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CD2" w:rsidRPr="004A7CD2" w:rsidRDefault="004A7CD2" w:rsidP="004A7CD2">
      <w:pPr>
        <w:widowControl/>
        <w:shd w:val="clear" w:color="auto" w:fill="FFFFFF"/>
        <w:spacing w:after="300"/>
        <w:jc w:val="center"/>
        <w:outlineLvl w:val="2"/>
        <w:rPr>
          <w:rFonts w:ascii="微软雅黑" w:eastAsia="微软雅黑" w:hAnsi="微软雅黑" w:cs="宋体"/>
          <w:b/>
          <w:bCs/>
          <w:color w:val="000000"/>
          <w:kern w:val="0"/>
          <w:sz w:val="42"/>
          <w:szCs w:val="42"/>
        </w:rPr>
      </w:pPr>
      <w:r w:rsidRPr="004A7CD2">
        <w:rPr>
          <w:rFonts w:ascii="微软雅黑" w:eastAsia="微软雅黑" w:hAnsi="微软雅黑" w:cs="宋体" w:hint="eastAsia"/>
          <w:b/>
          <w:bCs/>
          <w:color w:val="000000"/>
          <w:kern w:val="0"/>
          <w:sz w:val="42"/>
          <w:szCs w:val="42"/>
        </w:rPr>
        <w:t>福建省教育厅办公室关于做好2020年福建省本科高校教育教学改革研究项目申报工作的通知</w:t>
      </w:r>
    </w:p>
    <w:p w:rsidR="004A7CD2" w:rsidRPr="004A7CD2" w:rsidRDefault="004A7CD2" w:rsidP="004A7CD2">
      <w:pPr>
        <w:widowControl/>
        <w:shd w:val="clear" w:color="auto" w:fill="FFFFFF"/>
        <w:jc w:val="center"/>
        <w:rPr>
          <w:rFonts w:ascii="微软雅黑" w:eastAsia="微软雅黑" w:hAnsi="微软雅黑" w:cs="宋体"/>
          <w:color w:val="888888"/>
          <w:kern w:val="0"/>
          <w:sz w:val="18"/>
          <w:szCs w:val="18"/>
        </w:rPr>
      </w:pPr>
      <w:r w:rsidRPr="004A7CD2">
        <w:rPr>
          <w:rFonts w:ascii="微软雅黑" w:eastAsia="微软雅黑" w:hAnsi="微软雅黑" w:cs="宋体" w:hint="eastAsia"/>
          <w:color w:val="888888"/>
          <w:kern w:val="0"/>
          <w:sz w:val="18"/>
          <w:szCs w:val="18"/>
        </w:rPr>
        <w:t>2020年05月21日 本站原创</w:t>
      </w:r>
    </w:p>
    <w:p w:rsidR="004A7CD2" w:rsidRPr="004A7CD2" w:rsidRDefault="004A7CD2" w:rsidP="004A7CD2">
      <w:pPr>
        <w:widowControl/>
        <w:shd w:val="clear" w:color="auto" w:fill="FFFFFF"/>
        <w:spacing w:line="525" w:lineRule="atLeast"/>
        <w:jc w:val="left"/>
        <w:rPr>
          <w:rFonts w:ascii="微软雅黑" w:eastAsia="微软雅黑" w:hAnsi="微软雅黑" w:cs="宋体"/>
          <w:color w:val="000000"/>
          <w:kern w:val="0"/>
          <w:sz w:val="24"/>
          <w:szCs w:val="24"/>
        </w:rPr>
      </w:pPr>
      <w:r w:rsidRPr="004A7CD2">
        <w:rPr>
          <w:rFonts w:ascii="仿宋_GB2312" w:eastAsia="仿宋_GB2312" w:hAnsi="微软雅黑" w:cs="宋体" w:hint="eastAsia"/>
          <w:color w:val="000000"/>
          <w:kern w:val="0"/>
          <w:sz w:val="32"/>
          <w:szCs w:val="32"/>
        </w:rPr>
        <w:t>各普通本科高校：</w:t>
      </w:r>
    </w:p>
    <w:p w:rsidR="004A7CD2" w:rsidRPr="004A7CD2" w:rsidRDefault="004A7CD2" w:rsidP="004A7CD2">
      <w:pPr>
        <w:widowControl/>
        <w:shd w:val="clear" w:color="auto" w:fill="FFFFFF"/>
        <w:spacing w:line="525" w:lineRule="atLeast"/>
        <w:ind w:firstLine="630"/>
        <w:jc w:val="left"/>
        <w:rPr>
          <w:rFonts w:ascii="微软雅黑" w:eastAsia="微软雅黑" w:hAnsi="微软雅黑" w:cs="宋体"/>
          <w:color w:val="000000"/>
          <w:kern w:val="0"/>
          <w:sz w:val="24"/>
          <w:szCs w:val="24"/>
        </w:rPr>
      </w:pPr>
      <w:r w:rsidRPr="004A7CD2">
        <w:rPr>
          <w:rFonts w:ascii="仿宋_GB2312" w:eastAsia="仿宋_GB2312" w:hAnsi="微软雅黑" w:cs="宋体" w:hint="eastAsia"/>
          <w:color w:val="000000"/>
          <w:kern w:val="0"/>
          <w:sz w:val="32"/>
          <w:szCs w:val="32"/>
        </w:rPr>
        <w:t>为提升我省高校本科教育教学水平和人才培养质量，经研究，决定继续开展福建省本科高校教育教学改革研究项目（“十三五”教育科学规划课题本科高校教改专项，以下简称“本科高校教改项目”）申报工作。现将有关事项通知如下：</w:t>
      </w:r>
    </w:p>
    <w:p w:rsidR="004A7CD2" w:rsidRPr="004A7CD2" w:rsidRDefault="004A7CD2" w:rsidP="004A7CD2">
      <w:pPr>
        <w:widowControl/>
        <w:shd w:val="clear" w:color="auto" w:fill="FFFFFF"/>
        <w:spacing w:line="525" w:lineRule="atLeast"/>
        <w:ind w:firstLine="630"/>
        <w:jc w:val="left"/>
        <w:rPr>
          <w:rFonts w:ascii="微软雅黑" w:eastAsia="微软雅黑" w:hAnsi="微软雅黑" w:cs="宋体"/>
          <w:color w:val="000000"/>
          <w:kern w:val="0"/>
          <w:sz w:val="24"/>
          <w:szCs w:val="24"/>
        </w:rPr>
      </w:pPr>
      <w:r w:rsidRPr="004A7CD2">
        <w:rPr>
          <w:rFonts w:ascii="黑体" w:eastAsia="黑体" w:hAnsi="黑体" w:cs="宋体" w:hint="eastAsia"/>
          <w:color w:val="000000"/>
          <w:kern w:val="0"/>
          <w:sz w:val="32"/>
          <w:szCs w:val="32"/>
        </w:rPr>
        <w:t>一、项目立项</w:t>
      </w:r>
    </w:p>
    <w:p w:rsidR="004A7CD2" w:rsidRPr="004A7CD2" w:rsidRDefault="004A7CD2" w:rsidP="004A7CD2">
      <w:pPr>
        <w:widowControl/>
        <w:shd w:val="clear" w:color="auto" w:fill="FFFFFF"/>
        <w:spacing w:line="525" w:lineRule="atLeast"/>
        <w:ind w:firstLine="630"/>
        <w:jc w:val="left"/>
        <w:rPr>
          <w:rFonts w:ascii="微软雅黑" w:eastAsia="微软雅黑" w:hAnsi="微软雅黑" w:cs="宋体"/>
          <w:color w:val="000000"/>
          <w:kern w:val="0"/>
          <w:sz w:val="24"/>
          <w:szCs w:val="24"/>
        </w:rPr>
      </w:pPr>
      <w:r w:rsidRPr="004A7CD2">
        <w:rPr>
          <w:rFonts w:ascii="仿宋_GB2312" w:eastAsia="仿宋_GB2312" w:hAnsi="微软雅黑" w:cs="宋体" w:hint="eastAsia"/>
          <w:color w:val="000000"/>
          <w:kern w:val="0"/>
          <w:sz w:val="32"/>
          <w:szCs w:val="32"/>
        </w:rPr>
        <w:t>2020年本科高校教改项目继续采取“扶优扶特、限额申报”方式，设立一般教改项目和重大教改项目两大类。各高校请按照申报限额（见附件1），自主组织申报、评审、择优推荐，在限额数量内确定1-2项作为重大教改项目。各项目所需研究经费由推荐学校自筹并落实。</w:t>
      </w:r>
    </w:p>
    <w:p w:rsidR="004A7CD2" w:rsidRPr="004A7CD2" w:rsidRDefault="004A7CD2" w:rsidP="004A7CD2">
      <w:pPr>
        <w:widowControl/>
        <w:shd w:val="clear" w:color="auto" w:fill="FFFFFF"/>
        <w:spacing w:line="525" w:lineRule="atLeast"/>
        <w:ind w:firstLine="630"/>
        <w:jc w:val="left"/>
        <w:rPr>
          <w:rFonts w:ascii="微软雅黑" w:eastAsia="微软雅黑" w:hAnsi="微软雅黑" w:cs="宋体"/>
          <w:color w:val="000000"/>
          <w:kern w:val="0"/>
          <w:sz w:val="24"/>
          <w:szCs w:val="24"/>
        </w:rPr>
      </w:pPr>
      <w:r w:rsidRPr="004A7CD2">
        <w:rPr>
          <w:rFonts w:ascii="黑体" w:eastAsia="黑体" w:hAnsi="黑体" w:cs="宋体" w:hint="eastAsia"/>
          <w:color w:val="000000"/>
          <w:kern w:val="0"/>
          <w:sz w:val="32"/>
          <w:szCs w:val="32"/>
        </w:rPr>
        <w:t>二、立项范围</w:t>
      </w:r>
    </w:p>
    <w:p w:rsidR="004A7CD2" w:rsidRPr="004A7CD2" w:rsidRDefault="004A7CD2" w:rsidP="004A7CD2">
      <w:pPr>
        <w:widowControl/>
        <w:shd w:val="clear" w:color="auto" w:fill="FFFFFF"/>
        <w:spacing w:line="525" w:lineRule="atLeast"/>
        <w:ind w:firstLine="630"/>
        <w:jc w:val="left"/>
        <w:rPr>
          <w:rFonts w:ascii="微软雅黑" w:eastAsia="微软雅黑" w:hAnsi="微软雅黑" w:cs="宋体"/>
          <w:color w:val="000000"/>
          <w:kern w:val="0"/>
          <w:sz w:val="24"/>
          <w:szCs w:val="24"/>
        </w:rPr>
      </w:pPr>
      <w:r w:rsidRPr="004A7CD2">
        <w:rPr>
          <w:rFonts w:ascii="仿宋_GB2312" w:eastAsia="仿宋_GB2312" w:hAnsi="微软雅黑" w:cs="宋体" w:hint="eastAsia"/>
          <w:color w:val="000000"/>
          <w:kern w:val="0"/>
          <w:sz w:val="32"/>
          <w:szCs w:val="32"/>
        </w:rPr>
        <w:t>围绕当前我省高等教育“双一流建设”“一流本科建设”和“创新创业创造教育”等主要任务，结合学校办学实际，在“双一流”建设，“双万计划”，“六卓越</w:t>
      </w:r>
      <w:proofErr w:type="gramStart"/>
      <w:r w:rsidRPr="004A7CD2">
        <w:rPr>
          <w:rFonts w:ascii="仿宋_GB2312" w:eastAsia="仿宋_GB2312" w:hAnsi="微软雅黑" w:cs="宋体" w:hint="eastAsia"/>
          <w:color w:val="000000"/>
          <w:kern w:val="0"/>
          <w:sz w:val="32"/>
          <w:szCs w:val="32"/>
        </w:rPr>
        <w:t>一</w:t>
      </w:r>
      <w:proofErr w:type="gramEnd"/>
      <w:r w:rsidRPr="004A7CD2">
        <w:rPr>
          <w:rFonts w:ascii="仿宋_GB2312" w:eastAsia="仿宋_GB2312" w:hAnsi="微软雅黑" w:cs="宋体" w:hint="eastAsia"/>
          <w:color w:val="000000"/>
          <w:kern w:val="0"/>
          <w:sz w:val="32"/>
          <w:szCs w:val="32"/>
        </w:rPr>
        <w:t>拔尖”计划2.0，新工科、新医科、新农科、新文科建设，专业认证，</w:t>
      </w:r>
      <w:r w:rsidRPr="004A7CD2">
        <w:rPr>
          <w:rFonts w:ascii="仿宋_GB2312" w:eastAsia="仿宋_GB2312" w:hAnsi="微软雅黑" w:cs="宋体" w:hint="eastAsia"/>
          <w:color w:val="000000"/>
          <w:kern w:val="0"/>
          <w:sz w:val="32"/>
          <w:szCs w:val="32"/>
        </w:rPr>
        <w:lastRenderedPageBreak/>
        <w:t>创新创业创造教育，应用型高校建设，线上教学，职教本科建设等重点领域集中资源优势，立项建设一批引领性、创新性、示范性项目，在推动内涵建设、质量提升，教学成效持续改进，教学成果培育等方面力争取得一批重大标志性成果，有力支撑学校的一流学科、一流专业、一流课程、一流课堂建设。立项项目坚持需求导向、创新引领、产出导向，应有明确的改革指向、具体的创新措施、明确的预期成果。</w:t>
      </w:r>
    </w:p>
    <w:p w:rsidR="004A7CD2" w:rsidRPr="004A7CD2" w:rsidRDefault="004A7CD2" w:rsidP="004A7CD2">
      <w:pPr>
        <w:widowControl/>
        <w:shd w:val="clear" w:color="auto" w:fill="FFFFFF"/>
        <w:spacing w:line="525" w:lineRule="atLeast"/>
        <w:ind w:firstLine="630"/>
        <w:jc w:val="left"/>
        <w:rPr>
          <w:rFonts w:ascii="微软雅黑" w:eastAsia="微软雅黑" w:hAnsi="微软雅黑" w:cs="宋体"/>
          <w:color w:val="000000"/>
          <w:kern w:val="0"/>
          <w:sz w:val="24"/>
          <w:szCs w:val="24"/>
        </w:rPr>
      </w:pPr>
      <w:r w:rsidRPr="004A7CD2">
        <w:rPr>
          <w:rFonts w:ascii="仿宋_GB2312" w:eastAsia="仿宋_GB2312" w:hAnsi="微软雅黑" w:cs="宋体" w:hint="eastAsia"/>
          <w:color w:val="000000"/>
          <w:kern w:val="0"/>
          <w:sz w:val="32"/>
          <w:szCs w:val="32"/>
        </w:rPr>
        <w:t>各高校要认真总结抗击新冠疫情期间线上教学的经验，鼓励和支持教师继续创新教学模式，开展课堂革命，把优秀的教学案例升华为优秀教改成果。</w:t>
      </w:r>
    </w:p>
    <w:p w:rsidR="004A7CD2" w:rsidRPr="004A7CD2" w:rsidRDefault="004A7CD2" w:rsidP="004A7CD2">
      <w:pPr>
        <w:widowControl/>
        <w:shd w:val="clear" w:color="auto" w:fill="FFFFFF"/>
        <w:spacing w:line="525" w:lineRule="atLeast"/>
        <w:ind w:firstLine="630"/>
        <w:jc w:val="left"/>
        <w:rPr>
          <w:rFonts w:ascii="微软雅黑" w:eastAsia="微软雅黑" w:hAnsi="微软雅黑" w:cs="宋体"/>
          <w:color w:val="000000"/>
          <w:kern w:val="0"/>
          <w:sz w:val="24"/>
          <w:szCs w:val="24"/>
        </w:rPr>
      </w:pPr>
      <w:r w:rsidRPr="004A7CD2">
        <w:rPr>
          <w:rFonts w:ascii="黑体" w:eastAsia="黑体" w:hAnsi="黑体" w:cs="宋体" w:hint="eastAsia"/>
          <w:color w:val="000000"/>
          <w:kern w:val="0"/>
          <w:sz w:val="32"/>
          <w:szCs w:val="32"/>
        </w:rPr>
        <w:t>三、立项要求</w:t>
      </w:r>
    </w:p>
    <w:p w:rsidR="004A7CD2" w:rsidRPr="004A7CD2" w:rsidRDefault="004A7CD2" w:rsidP="004A7CD2">
      <w:pPr>
        <w:widowControl/>
        <w:shd w:val="clear" w:color="auto" w:fill="FFFFFF"/>
        <w:spacing w:line="525" w:lineRule="atLeast"/>
        <w:ind w:firstLine="630"/>
        <w:jc w:val="left"/>
        <w:rPr>
          <w:rFonts w:ascii="微软雅黑" w:eastAsia="微软雅黑" w:hAnsi="微软雅黑" w:cs="宋体"/>
          <w:color w:val="000000"/>
          <w:kern w:val="0"/>
          <w:sz w:val="24"/>
          <w:szCs w:val="24"/>
        </w:rPr>
      </w:pPr>
      <w:r w:rsidRPr="004A7CD2">
        <w:rPr>
          <w:rFonts w:ascii="仿宋_GB2312" w:eastAsia="仿宋_GB2312" w:hAnsi="微软雅黑" w:cs="宋体" w:hint="eastAsia"/>
          <w:color w:val="000000"/>
          <w:kern w:val="0"/>
          <w:sz w:val="32"/>
          <w:szCs w:val="32"/>
        </w:rPr>
        <w:t>（一）推荐项目应有校级教改项目或主体内容获得校级教学成果奖等前期工作基础。鼓励跨学科、多层次合作开展教育教学的综合研究和改革。两所及以上高校共同申报的项目，须明确主持学校。</w:t>
      </w:r>
    </w:p>
    <w:p w:rsidR="004A7CD2" w:rsidRPr="004A7CD2" w:rsidRDefault="004A7CD2" w:rsidP="004A7CD2">
      <w:pPr>
        <w:widowControl/>
        <w:shd w:val="clear" w:color="auto" w:fill="FFFFFF"/>
        <w:spacing w:line="525" w:lineRule="atLeast"/>
        <w:ind w:firstLine="630"/>
        <w:jc w:val="left"/>
        <w:rPr>
          <w:rFonts w:ascii="微软雅黑" w:eastAsia="微软雅黑" w:hAnsi="微软雅黑" w:cs="宋体"/>
          <w:color w:val="000000"/>
          <w:kern w:val="0"/>
          <w:sz w:val="24"/>
          <w:szCs w:val="24"/>
        </w:rPr>
      </w:pPr>
      <w:r w:rsidRPr="004A7CD2">
        <w:rPr>
          <w:rFonts w:ascii="仿宋_GB2312" w:eastAsia="仿宋_GB2312" w:hAnsi="微软雅黑" w:cs="宋体" w:hint="eastAsia"/>
          <w:color w:val="000000"/>
          <w:kern w:val="0"/>
          <w:sz w:val="32"/>
          <w:szCs w:val="32"/>
        </w:rPr>
        <w:t>（二）一般教改项目优先支持青年教师（45周岁及以下）申报，推荐比例应占各高校申报数的50%及以上。鼓励具有3年及以上本科课程教学经历的博士学位、讲师及以上职称的青年教师担任项目负责人（其中“双师双能型”青年教师具有2年相关专业核心课程教学经历即可）。</w:t>
      </w:r>
    </w:p>
    <w:p w:rsidR="004A7CD2" w:rsidRPr="004A7CD2" w:rsidRDefault="004A7CD2" w:rsidP="004A7CD2">
      <w:pPr>
        <w:widowControl/>
        <w:shd w:val="clear" w:color="auto" w:fill="FFFFFF"/>
        <w:spacing w:line="525" w:lineRule="atLeast"/>
        <w:ind w:firstLine="630"/>
        <w:jc w:val="left"/>
        <w:rPr>
          <w:rFonts w:ascii="微软雅黑" w:eastAsia="微软雅黑" w:hAnsi="微软雅黑" w:cs="宋体"/>
          <w:color w:val="000000"/>
          <w:kern w:val="0"/>
          <w:sz w:val="24"/>
          <w:szCs w:val="24"/>
        </w:rPr>
      </w:pPr>
      <w:r w:rsidRPr="004A7CD2">
        <w:rPr>
          <w:rFonts w:ascii="仿宋_GB2312" w:eastAsia="仿宋_GB2312" w:hAnsi="微软雅黑" w:cs="宋体" w:hint="eastAsia"/>
          <w:color w:val="000000"/>
          <w:kern w:val="0"/>
          <w:sz w:val="32"/>
          <w:szCs w:val="32"/>
        </w:rPr>
        <w:t>（三）重大教改项目应为具备1年以上扎实的实践与探索基础，研究方案符合国家相关办学规定，经必要程序确认</w:t>
      </w:r>
      <w:r w:rsidRPr="004A7CD2">
        <w:rPr>
          <w:rFonts w:ascii="仿宋_GB2312" w:eastAsia="仿宋_GB2312" w:hAnsi="微软雅黑" w:cs="宋体" w:hint="eastAsia"/>
          <w:color w:val="000000"/>
          <w:kern w:val="0"/>
          <w:sz w:val="32"/>
          <w:szCs w:val="32"/>
        </w:rPr>
        <w:lastRenderedPageBreak/>
        <w:t>列入学校综合改革内容，总体和分阶段目标建设任务、实施过程具有可优化、可持续性且各相关制度、经费、人员等方面保障完善的项目。</w:t>
      </w:r>
    </w:p>
    <w:p w:rsidR="004A7CD2" w:rsidRPr="004A7CD2" w:rsidRDefault="004A7CD2" w:rsidP="004A7CD2">
      <w:pPr>
        <w:widowControl/>
        <w:shd w:val="clear" w:color="auto" w:fill="FFFFFF"/>
        <w:spacing w:line="525" w:lineRule="atLeast"/>
        <w:ind w:firstLine="630"/>
        <w:jc w:val="left"/>
        <w:rPr>
          <w:rFonts w:ascii="微软雅黑" w:eastAsia="微软雅黑" w:hAnsi="微软雅黑" w:cs="宋体"/>
          <w:color w:val="000000"/>
          <w:kern w:val="0"/>
          <w:sz w:val="24"/>
          <w:szCs w:val="24"/>
        </w:rPr>
      </w:pPr>
      <w:r w:rsidRPr="004A7CD2">
        <w:rPr>
          <w:rFonts w:ascii="仿宋_GB2312" w:eastAsia="仿宋_GB2312" w:hAnsi="微软雅黑" w:cs="宋体" w:hint="eastAsia"/>
          <w:color w:val="000000"/>
          <w:kern w:val="0"/>
          <w:sz w:val="32"/>
          <w:szCs w:val="32"/>
        </w:rPr>
        <w:t>（四）已主持省级教育教学改革项目且未结题的项目主持人不得申报。项目主持人不得兼报一般教改项目和重大教改项目，参研人员原则上不同时参与2个以上项目（不含2个）。一般教改项目参研人员原则上不超过8人（含项目主持人），重大教改项目不限。重大教改项目主持人原则上须具备副高级及以上专业技术职称或副处级及以上行政职务。</w:t>
      </w:r>
    </w:p>
    <w:p w:rsidR="004A7CD2" w:rsidRPr="004A7CD2" w:rsidRDefault="004A7CD2" w:rsidP="004A7CD2">
      <w:pPr>
        <w:widowControl/>
        <w:shd w:val="clear" w:color="auto" w:fill="FFFFFF"/>
        <w:spacing w:line="525" w:lineRule="atLeast"/>
        <w:ind w:firstLine="630"/>
        <w:jc w:val="left"/>
        <w:rPr>
          <w:rFonts w:ascii="微软雅黑" w:eastAsia="微软雅黑" w:hAnsi="微软雅黑" w:cs="宋体"/>
          <w:color w:val="000000"/>
          <w:kern w:val="0"/>
          <w:sz w:val="24"/>
          <w:szCs w:val="24"/>
        </w:rPr>
      </w:pPr>
      <w:r w:rsidRPr="004A7CD2">
        <w:rPr>
          <w:rFonts w:ascii="黑体" w:eastAsia="黑体" w:hAnsi="黑体" w:cs="宋体" w:hint="eastAsia"/>
          <w:color w:val="000000"/>
          <w:kern w:val="0"/>
          <w:sz w:val="32"/>
          <w:szCs w:val="32"/>
        </w:rPr>
        <w:t>四、立项管理</w:t>
      </w:r>
    </w:p>
    <w:p w:rsidR="004A7CD2" w:rsidRPr="004A7CD2" w:rsidRDefault="004A7CD2" w:rsidP="004A7CD2">
      <w:pPr>
        <w:widowControl/>
        <w:shd w:val="clear" w:color="auto" w:fill="FFFFFF"/>
        <w:spacing w:line="525" w:lineRule="atLeast"/>
        <w:ind w:firstLine="630"/>
        <w:jc w:val="left"/>
        <w:rPr>
          <w:rFonts w:ascii="微软雅黑" w:eastAsia="微软雅黑" w:hAnsi="微软雅黑" w:cs="宋体"/>
          <w:color w:val="000000"/>
          <w:kern w:val="0"/>
          <w:sz w:val="24"/>
          <w:szCs w:val="24"/>
        </w:rPr>
      </w:pPr>
      <w:r w:rsidRPr="004A7CD2">
        <w:rPr>
          <w:rFonts w:ascii="仿宋_GB2312" w:eastAsia="仿宋_GB2312" w:hAnsi="微软雅黑" w:cs="宋体" w:hint="eastAsia"/>
          <w:color w:val="000000"/>
          <w:kern w:val="0"/>
          <w:sz w:val="32"/>
          <w:szCs w:val="32"/>
        </w:rPr>
        <w:t>（一）立项项目为省级教科规划项目，由福建省教育科学规划领导小组办公室公布立项，并予以管理。</w:t>
      </w:r>
    </w:p>
    <w:p w:rsidR="004A7CD2" w:rsidRPr="004A7CD2" w:rsidRDefault="004A7CD2" w:rsidP="004A7CD2">
      <w:pPr>
        <w:widowControl/>
        <w:shd w:val="clear" w:color="auto" w:fill="FFFFFF"/>
        <w:spacing w:line="525" w:lineRule="atLeast"/>
        <w:ind w:firstLine="630"/>
        <w:jc w:val="left"/>
        <w:rPr>
          <w:rFonts w:ascii="微软雅黑" w:eastAsia="微软雅黑" w:hAnsi="微软雅黑" w:cs="宋体"/>
          <w:color w:val="000000"/>
          <w:kern w:val="0"/>
          <w:sz w:val="24"/>
          <w:szCs w:val="24"/>
        </w:rPr>
      </w:pPr>
      <w:r w:rsidRPr="004A7CD2">
        <w:rPr>
          <w:rFonts w:ascii="仿宋_GB2312" w:eastAsia="仿宋_GB2312" w:hAnsi="微软雅黑" w:cs="宋体" w:hint="eastAsia"/>
          <w:color w:val="000000"/>
          <w:kern w:val="0"/>
          <w:sz w:val="32"/>
          <w:szCs w:val="32"/>
        </w:rPr>
        <w:t>（二）各教改项目研究期限均为2年（2022年10月），原则上不得提前结题。</w:t>
      </w:r>
    </w:p>
    <w:p w:rsidR="004A7CD2" w:rsidRPr="004A7CD2" w:rsidRDefault="004A7CD2" w:rsidP="004A7CD2">
      <w:pPr>
        <w:widowControl/>
        <w:shd w:val="clear" w:color="auto" w:fill="FFFFFF"/>
        <w:spacing w:line="525" w:lineRule="atLeast"/>
        <w:ind w:firstLine="630"/>
        <w:jc w:val="left"/>
        <w:rPr>
          <w:rFonts w:ascii="微软雅黑" w:eastAsia="微软雅黑" w:hAnsi="微软雅黑" w:cs="宋体"/>
          <w:color w:val="000000"/>
          <w:kern w:val="0"/>
          <w:sz w:val="24"/>
          <w:szCs w:val="24"/>
        </w:rPr>
      </w:pPr>
      <w:r w:rsidRPr="004A7CD2">
        <w:rPr>
          <w:rFonts w:ascii="仿宋_GB2312" w:eastAsia="仿宋_GB2312" w:hAnsi="微软雅黑" w:cs="宋体" w:hint="eastAsia"/>
          <w:color w:val="000000"/>
          <w:kern w:val="0"/>
          <w:sz w:val="32"/>
          <w:szCs w:val="32"/>
        </w:rPr>
        <w:t>（三）项目成果应有至少1项实践性成果，包括学位点、学科专业或平台建设方案、培养方案；教育教学质量标准；通过评估认证；基地认定；教材讲义出版；相关成果获奖；团队荣誉；外部评价鉴定等。原则上不接受仅有个人专项或论文的项目申报结题。</w:t>
      </w:r>
    </w:p>
    <w:p w:rsidR="004A7CD2" w:rsidRPr="004A7CD2" w:rsidRDefault="004A7CD2" w:rsidP="004A7CD2">
      <w:pPr>
        <w:widowControl/>
        <w:shd w:val="clear" w:color="auto" w:fill="FFFFFF"/>
        <w:spacing w:line="525" w:lineRule="atLeast"/>
        <w:ind w:firstLine="630"/>
        <w:jc w:val="left"/>
        <w:rPr>
          <w:rFonts w:ascii="微软雅黑" w:eastAsia="微软雅黑" w:hAnsi="微软雅黑" w:cs="宋体"/>
          <w:color w:val="000000"/>
          <w:kern w:val="0"/>
          <w:sz w:val="24"/>
          <w:szCs w:val="24"/>
        </w:rPr>
      </w:pPr>
      <w:r w:rsidRPr="004A7CD2">
        <w:rPr>
          <w:rFonts w:ascii="仿宋_GB2312" w:eastAsia="仿宋_GB2312" w:hAnsi="微软雅黑" w:cs="宋体" w:hint="eastAsia"/>
          <w:color w:val="000000"/>
          <w:kern w:val="0"/>
          <w:sz w:val="32"/>
          <w:szCs w:val="32"/>
        </w:rPr>
        <w:t>（四）一般教改项目由高校按照申报限额择优推荐，报省教育科学规划领导小组办公室备案后予以立项。重大教改项目由高校按照申报限额，组织申报和遴选推荐，由省规划</w:t>
      </w:r>
      <w:r w:rsidRPr="004A7CD2">
        <w:rPr>
          <w:rFonts w:ascii="仿宋_GB2312" w:eastAsia="仿宋_GB2312" w:hAnsi="微软雅黑" w:cs="宋体" w:hint="eastAsia"/>
          <w:color w:val="000000"/>
          <w:kern w:val="0"/>
          <w:sz w:val="32"/>
          <w:szCs w:val="32"/>
        </w:rPr>
        <w:lastRenderedPageBreak/>
        <w:t>办组织专家对申报项目进行评审，择优立项。经专家评审，未获得重大教改项目立项的自动转为一般教改项目。</w:t>
      </w:r>
    </w:p>
    <w:p w:rsidR="004A7CD2" w:rsidRPr="004A7CD2" w:rsidRDefault="004A7CD2" w:rsidP="004A7CD2">
      <w:pPr>
        <w:widowControl/>
        <w:shd w:val="clear" w:color="auto" w:fill="FFFFFF"/>
        <w:spacing w:line="525" w:lineRule="atLeast"/>
        <w:ind w:firstLine="630"/>
        <w:jc w:val="left"/>
        <w:rPr>
          <w:rFonts w:ascii="微软雅黑" w:eastAsia="微软雅黑" w:hAnsi="微软雅黑" w:cs="宋体"/>
          <w:color w:val="000000"/>
          <w:kern w:val="0"/>
          <w:sz w:val="24"/>
          <w:szCs w:val="24"/>
        </w:rPr>
      </w:pPr>
      <w:r w:rsidRPr="004A7CD2">
        <w:rPr>
          <w:rFonts w:ascii="仿宋_GB2312" w:eastAsia="仿宋_GB2312" w:hAnsi="微软雅黑" w:cs="宋体" w:hint="eastAsia"/>
          <w:color w:val="000000"/>
          <w:kern w:val="0"/>
          <w:sz w:val="32"/>
          <w:szCs w:val="32"/>
        </w:rPr>
        <w:t>请各高校于2020年6月30日前将加盖学校公章的《福建省本科高校教育教学改革研究项目建设任务书》《2020年福建省本科高校教育教学改革研究项目立项汇总表》电子版材料发送至邮箱：highedu_jks@163.com，每项课题保存命名方式为“主持人姓名+项目名称+一般或重大”，学校整体压缩文件保存命名方式为“学校名+2020教改”。各项目主持人需将加盖学校公章的《福建省本科高校教育教学改革研究项目建设任务书》上传至福建省高等教育建设项目管理平台（http://www.fjedusr.cn/xmsb）。已在平台注册的申请者，使用原账号即可申报。相关填报表格可从平台的“下载专区”中下载。申报时间为5月25日-6月30日，逾期不予受理。</w:t>
      </w:r>
    </w:p>
    <w:p w:rsidR="004A7CD2" w:rsidRPr="004A7CD2" w:rsidRDefault="004A7CD2" w:rsidP="004A7CD2">
      <w:pPr>
        <w:widowControl/>
        <w:shd w:val="clear" w:color="auto" w:fill="FFFFFF"/>
        <w:spacing w:line="525" w:lineRule="atLeast"/>
        <w:ind w:firstLine="630"/>
        <w:jc w:val="left"/>
        <w:rPr>
          <w:rFonts w:ascii="微软雅黑" w:eastAsia="微软雅黑" w:hAnsi="微软雅黑" w:cs="宋体"/>
          <w:color w:val="000000"/>
          <w:kern w:val="0"/>
          <w:sz w:val="24"/>
          <w:szCs w:val="24"/>
        </w:rPr>
      </w:pPr>
      <w:r w:rsidRPr="004A7CD2">
        <w:rPr>
          <w:rFonts w:ascii="仿宋_GB2312" w:eastAsia="仿宋_GB2312" w:hAnsi="微软雅黑" w:cs="宋体" w:hint="eastAsia"/>
          <w:color w:val="000000"/>
          <w:kern w:val="0"/>
          <w:sz w:val="32"/>
          <w:szCs w:val="32"/>
        </w:rPr>
        <w:t>省规划办联系人：胡晓娟、任延延，电话：0591-87832541。</w:t>
      </w:r>
    </w:p>
    <w:p w:rsidR="004A7CD2" w:rsidRPr="004A7CD2" w:rsidRDefault="004A7CD2" w:rsidP="004A7CD2">
      <w:pPr>
        <w:widowControl/>
        <w:shd w:val="clear" w:color="auto" w:fill="FFFFFF"/>
        <w:spacing w:line="525" w:lineRule="atLeast"/>
        <w:ind w:firstLine="630"/>
        <w:jc w:val="left"/>
        <w:rPr>
          <w:rFonts w:ascii="微软雅黑" w:eastAsia="微软雅黑" w:hAnsi="微软雅黑" w:cs="宋体"/>
          <w:color w:val="000000"/>
          <w:kern w:val="0"/>
          <w:sz w:val="24"/>
          <w:szCs w:val="24"/>
        </w:rPr>
      </w:pPr>
      <w:r w:rsidRPr="004A7CD2">
        <w:rPr>
          <w:rFonts w:ascii="仿宋_GB2312" w:eastAsia="仿宋_GB2312" w:hAnsi="微软雅黑" w:cs="宋体" w:hint="eastAsia"/>
          <w:color w:val="000000"/>
          <w:kern w:val="0"/>
          <w:sz w:val="32"/>
          <w:szCs w:val="32"/>
        </w:rPr>
        <w:t>地址：福州市鼓楼区</w:t>
      </w:r>
      <w:proofErr w:type="gramStart"/>
      <w:r w:rsidRPr="004A7CD2">
        <w:rPr>
          <w:rFonts w:ascii="仿宋_GB2312" w:eastAsia="仿宋_GB2312" w:hAnsi="微软雅黑" w:cs="宋体" w:hint="eastAsia"/>
          <w:color w:val="000000"/>
          <w:kern w:val="0"/>
          <w:sz w:val="32"/>
          <w:szCs w:val="32"/>
        </w:rPr>
        <w:t>五四</w:t>
      </w:r>
      <w:proofErr w:type="gramEnd"/>
      <w:r w:rsidRPr="004A7CD2">
        <w:rPr>
          <w:rFonts w:ascii="仿宋_GB2312" w:eastAsia="仿宋_GB2312" w:hAnsi="微软雅黑" w:cs="宋体" w:hint="eastAsia"/>
          <w:color w:val="000000"/>
          <w:kern w:val="0"/>
          <w:sz w:val="32"/>
          <w:szCs w:val="32"/>
        </w:rPr>
        <w:t>路217号省电教大楼14层省教科所高教研究室（邮编：350003）。</w:t>
      </w:r>
    </w:p>
    <w:p w:rsidR="004A7CD2" w:rsidRPr="004A7CD2" w:rsidRDefault="004A7CD2" w:rsidP="004A7CD2">
      <w:pPr>
        <w:widowControl/>
        <w:shd w:val="clear" w:color="auto" w:fill="FFFFFF"/>
        <w:spacing w:line="525" w:lineRule="atLeast"/>
        <w:ind w:firstLine="630"/>
        <w:jc w:val="left"/>
        <w:rPr>
          <w:rFonts w:ascii="微软雅黑" w:eastAsia="微软雅黑" w:hAnsi="微软雅黑" w:cs="宋体"/>
          <w:color w:val="000000"/>
          <w:kern w:val="0"/>
          <w:sz w:val="24"/>
          <w:szCs w:val="24"/>
        </w:rPr>
      </w:pPr>
      <w:bookmarkStart w:id="0" w:name="_GoBack"/>
      <w:bookmarkEnd w:id="0"/>
      <w:r w:rsidRPr="004A7CD2">
        <w:rPr>
          <w:rFonts w:ascii="仿宋_GB2312" w:eastAsia="仿宋_GB2312" w:hAnsi="微软雅黑" w:cs="宋体" w:hint="eastAsia"/>
          <w:color w:val="000000"/>
          <w:kern w:val="0"/>
          <w:sz w:val="32"/>
          <w:szCs w:val="32"/>
        </w:rPr>
        <w:t> </w:t>
      </w:r>
    </w:p>
    <w:p w:rsidR="004A7CD2" w:rsidRPr="004A7CD2" w:rsidRDefault="004A7CD2" w:rsidP="004A7CD2">
      <w:pPr>
        <w:widowControl/>
        <w:shd w:val="clear" w:color="auto" w:fill="FFFFFF"/>
        <w:spacing w:line="525" w:lineRule="atLeast"/>
        <w:ind w:firstLine="630"/>
        <w:jc w:val="center"/>
        <w:rPr>
          <w:rFonts w:ascii="微软雅黑" w:eastAsia="微软雅黑" w:hAnsi="微软雅黑" w:cs="宋体"/>
          <w:color w:val="000000"/>
          <w:kern w:val="0"/>
          <w:sz w:val="24"/>
          <w:szCs w:val="24"/>
        </w:rPr>
      </w:pPr>
      <w:r w:rsidRPr="004A7CD2">
        <w:rPr>
          <w:rFonts w:ascii="仿宋_GB2312" w:eastAsia="仿宋_GB2312" w:hAnsi="微软雅黑" w:cs="宋体" w:hint="eastAsia"/>
          <w:color w:val="000000"/>
          <w:kern w:val="0"/>
          <w:sz w:val="32"/>
          <w:szCs w:val="32"/>
        </w:rPr>
        <w:t>                 </w:t>
      </w:r>
      <w:r>
        <w:rPr>
          <w:rFonts w:ascii="仿宋_GB2312" w:eastAsia="仿宋_GB2312" w:hAnsi="微软雅黑" w:cs="宋体" w:hint="eastAsia"/>
          <w:color w:val="000000"/>
          <w:kern w:val="0"/>
          <w:sz w:val="32"/>
          <w:szCs w:val="32"/>
        </w:rPr>
        <w:t xml:space="preserve">          </w:t>
      </w:r>
      <w:r w:rsidRPr="004A7CD2">
        <w:rPr>
          <w:rFonts w:ascii="仿宋_GB2312" w:eastAsia="仿宋_GB2312" w:hAnsi="微软雅黑" w:cs="宋体" w:hint="eastAsia"/>
          <w:color w:val="000000"/>
          <w:kern w:val="0"/>
          <w:sz w:val="32"/>
          <w:szCs w:val="32"/>
        </w:rPr>
        <w:t>  </w:t>
      </w:r>
      <w:r w:rsidRPr="004A7CD2">
        <w:rPr>
          <w:rFonts w:ascii="仿宋_GB2312" w:eastAsia="仿宋_GB2312" w:hAnsi="微软雅黑" w:cs="宋体" w:hint="eastAsia"/>
          <w:color w:val="000000"/>
          <w:kern w:val="0"/>
          <w:sz w:val="32"/>
          <w:szCs w:val="32"/>
        </w:rPr>
        <w:t>福建省教育厅办公室</w:t>
      </w:r>
    </w:p>
    <w:p w:rsidR="004A7CD2" w:rsidRPr="004A7CD2" w:rsidRDefault="004A7CD2" w:rsidP="004A7CD2">
      <w:pPr>
        <w:widowControl/>
        <w:shd w:val="clear" w:color="auto" w:fill="FFFFFF"/>
        <w:spacing w:line="540" w:lineRule="atLeast"/>
        <w:jc w:val="left"/>
        <w:rPr>
          <w:rFonts w:ascii="微软雅黑" w:eastAsia="微软雅黑" w:hAnsi="微软雅黑" w:cs="宋体"/>
          <w:color w:val="000000"/>
          <w:kern w:val="0"/>
          <w:sz w:val="24"/>
          <w:szCs w:val="24"/>
        </w:rPr>
      </w:pPr>
      <w:r w:rsidRPr="004A7CD2">
        <w:rPr>
          <w:rFonts w:ascii="仿宋_GB2312" w:eastAsia="仿宋_GB2312" w:hAnsi="微软雅黑" w:cs="宋体" w:hint="eastAsia"/>
          <w:color w:val="000000"/>
          <w:kern w:val="0"/>
          <w:sz w:val="32"/>
          <w:szCs w:val="32"/>
        </w:rPr>
        <w:t>                     </w:t>
      </w:r>
      <w:r w:rsidRPr="004A7CD2">
        <w:rPr>
          <w:rFonts w:ascii="仿宋_GB2312" w:eastAsia="仿宋_GB2312" w:hAnsi="微软雅黑" w:cs="宋体" w:hint="eastAsia"/>
          <w:color w:val="000000"/>
          <w:kern w:val="0"/>
          <w:sz w:val="32"/>
          <w:szCs w:val="32"/>
        </w:rPr>
        <w:t xml:space="preserve"> </w:t>
      </w:r>
      <w:r w:rsidRPr="004A7CD2">
        <w:rPr>
          <w:rFonts w:ascii="仿宋_GB2312" w:eastAsia="仿宋_GB2312" w:hAnsi="微软雅黑" w:cs="宋体" w:hint="eastAsia"/>
          <w:color w:val="000000"/>
          <w:kern w:val="0"/>
          <w:sz w:val="32"/>
          <w:szCs w:val="32"/>
        </w:rPr>
        <w:t> </w:t>
      </w:r>
      <w:r w:rsidRPr="004A7CD2">
        <w:rPr>
          <w:rFonts w:ascii="仿宋_GB2312" w:eastAsia="仿宋_GB2312" w:hAnsi="微软雅黑" w:cs="宋体" w:hint="eastAsia"/>
          <w:color w:val="000000"/>
          <w:kern w:val="0"/>
          <w:sz w:val="32"/>
          <w:szCs w:val="32"/>
        </w:rPr>
        <w:t xml:space="preserve"> </w:t>
      </w:r>
      <w:r w:rsidRPr="004A7CD2">
        <w:rPr>
          <w:rFonts w:ascii="仿宋_GB2312" w:eastAsia="仿宋_GB2312" w:hAnsi="微软雅黑" w:cs="宋体" w:hint="eastAsia"/>
          <w:color w:val="000000"/>
          <w:kern w:val="0"/>
          <w:sz w:val="32"/>
          <w:szCs w:val="32"/>
        </w:rPr>
        <w:t> </w:t>
      </w:r>
      <w:r w:rsidRPr="004A7CD2">
        <w:rPr>
          <w:rFonts w:ascii="仿宋_GB2312" w:eastAsia="仿宋_GB2312" w:hAnsi="微软雅黑" w:cs="宋体" w:hint="eastAsia"/>
          <w:color w:val="000000"/>
          <w:kern w:val="0"/>
          <w:sz w:val="32"/>
          <w:szCs w:val="32"/>
        </w:rPr>
        <w:t xml:space="preserve"> </w:t>
      </w:r>
      <w:r w:rsidRPr="004A7CD2">
        <w:rPr>
          <w:rFonts w:ascii="仿宋_GB2312" w:eastAsia="仿宋_GB2312" w:hAnsi="微软雅黑" w:cs="宋体" w:hint="eastAsia"/>
          <w:color w:val="000000"/>
          <w:kern w:val="0"/>
          <w:sz w:val="32"/>
          <w:szCs w:val="32"/>
        </w:rPr>
        <w:t> </w:t>
      </w:r>
      <w:r w:rsidRPr="004A7CD2">
        <w:rPr>
          <w:rFonts w:ascii="仿宋_GB2312" w:eastAsia="仿宋_GB2312" w:hAnsi="微软雅黑" w:cs="宋体" w:hint="eastAsia"/>
          <w:color w:val="000000"/>
          <w:kern w:val="0"/>
          <w:sz w:val="32"/>
          <w:szCs w:val="32"/>
        </w:rPr>
        <w:t xml:space="preserve"> </w:t>
      </w:r>
      <w:r w:rsidRPr="004A7CD2">
        <w:rPr>
          <w:rFonts w:ascii="仿宋_GB2312" w:eastAsia="仿宋_GB2312" w:hAnsi="微软雅黑" w:cs="宋体" w:hint="eastAsia"/>
          <w:color w:val="000000"/>
          <w:kern w:val="0"/>
          <w:sz w:val="32"/>
          <w:szCs w:val="32"/>
        </w:rPr>
        <w:t> </w:t>
      </w:r>
      <w:r w:rsidRPr="004A7CD2">
        <w:rPr>
          <w:rFonts w:ascii="仿宋_GB2312" w:eastAsia="仿宋_GB2312" w:hAnsi="微软雅黑" w:cs="宋体" w:hint="eastAsia"/>
          <w:color w:val="000000"/>
          <w:kern w:val="0"/>
          <w:sz w:val="32"/>
          <w:szCs w:val="32"/>
        </w:rPr>
        <w:t xml:space="preserve"> </w:t>
      </w:r>
      <w:r w:rsidRPr="004A7CD2">
        <w:rPr>
          <w:rFonts w:ascii="仿宋_GB2312" w:eastAsia="仿宋_GB2312" w:hAnsi="微软雅黑" w:cs="宋体" w:hint="eastAsia"/>
          <w:color w:val="000000"/>
          <w:kern w:val="0"/>
          <w:sz w:val="32"/>
          <w:szCs w:val="32"/>
        </w:rPr>
        <w:t> </w:t>
      </w:r>
      <w:r w:rsidRPr="004A7CD2">
        <w:rPr>
          <w:rFonts w:ascii="仿宋_GB2312" w:eastAsia="仿宋_GB2312" w:hAnsi="微软雅黑" w:cs="宋体" w:hint="eastAsia"/>
          <w:color w:val="000000"/>
          <w:kern w:val="0"/>
          <w:sz w:val="32"/>
          <w:szCs w:val="32"/>
        </w:rPr>
        <w:t xml:space="preserve"> </w:t>
      </w:r>
      <w:r w:rsidRPr="004A7CD2">
        <w:rPr>
          <w:rFonts w:ascii="仿宋_GB2312" w:eastAsia="仿宋_GB2312" w:hAnsi="微软雅黑" w:cs="宋体" w:hint="eastAsia"/>
          <w:color w:val="000000"/>
          <w:kern w:val="0"/>
          <w:sz w:val="32"/>
          <w:szCs w:val="32"/>
        </w:rPr>
        <w:t> </w:t>
      </w:r>
      <w:r w:rsidRPr="004A7CD2">
        <w:rPr>
          <w:rFonts w:ascii="仿宋_GB2312" w:eastAsia="仿宋_GB2312" w:hAnsi="微软雅黑" w:cs="宋体" w:hint="eastAsia"/>
          <w:color w:val="000000"/>
          <w:kern w:val="0"/>
          <w:sz w:val="32"/>
          <w:szCs w:val="32"/>
        </w:rPr>
        <w:t xml:space="preserve"> </w:t>
      </w:r>
      <w:r w:rsidRPr="004A7CD2">
        <w:rPr>
          <w:rFonts w:ascii="仿宋_GB2312" w:eastAsia="仿宋_GB2312" w:hAnsi="微软雅黑" w:cs="宋体" w:hint="eastAsia"/>
          <w:color w:val="000000"/>
          <w:kern w:val="0"/>
          <w:sz w:val="32"/>
          <w:szCs w:val="32"/>
        </w:rPr>
        <w:t> </w:t>
      </w:r>
      <w:r w:rsidRPr="004A7CD2">
        <w:rPr>
          <w:rFonts w:ascii="仿宋_GB2312" w:eastAsia="仿宋_GB2312" w:hAnsi="微软雅黑" w:cs="宋体" w:hint="eastAsia"/>
          <w:color w:val="000000"/>
          <w:kern w:val="0"/>
          <w:sz w:val="32"/>
          <w:szCs w:val="32"/>
        </w:rPr>
        <w:t xml:space="preserve"> </w:t>
      </w:r>
      <w:r w:rsidRPr="004A7CD2">
        <w:rPr>
          <w:rFonts w:ascii="仿宋_GB2312" w:eastAsia="仿宋_GB2312" w:hAnsi="微软雅黑" w:cs="宋体" w:hint="eastAsia"/>
          <w:color w:val="000000"/>
          <w:kern w:val="0"/>
          <w:sz w:val="32"/>
          <w:szCs w:val="32"/>
        </w:rPr>
        <w:t> </w:t>
      </w:r>
      <w:r w:rsidRPr="004A7CD2">
        <w:rPr>
          <w:rFonts w:ascii="仿宋_GB2312" w:eastAsia="仿宋_GB2312" w:hAnsi="微软雅黑" w:cs="宋体" w:hint="eastAsia"/>
          <w:color w:val="000000"/>
          <w:kern w:val="0"/>
          <w:sz w:val="32"/>
          <w:szCs w:val="32"/>
        </w:rPr>
        <w:t xml:space="preserve"> </w:t>
      </w:r>
      <w:r w:rsidRPr="004A7CD2">
        <w:rPr>
          <w:rFonts w:ascii="仿宋_GB2312" w:eastAsia="仿宋_GB2312" w:hAnsi="微软雅黑" w:cs="宋体" w:hint="eastAsia"/>
          <w:color w:val="000000"/>
          <w:kern w:val="0"/>
          <w:sz w:val="32"/>
          <w:szCs w:val="32"/>
        </w:rPr>
        <w:t> </w:t>
      </w:r>
      <w:r w:rsidRPr="004A7CD2">
        <w:rPr>
          <w:rFonts w:ascii="仿宋_GB2312" w:eastAsia="仿宋_GB2312" w:hAnsi="微软雅黑" w:cs="宋体" w:hint="eastAsia"/>
          <w:color w:val="000000"/>
          <w:kern w:val="0"/>
          <w:sz w:val="32"/>
          <w:szCs w:val="32"/>
        </w:rPr>
        <w:t xml:space="preserve"> </w:t>
      </w:r>
      <w:r w:rsidRPr="004A7CD2">
        <w:rPr>
          <w:rFonts w:ascii="仿宋_GB2312" w:eastAsia="仿宋_GB2312" w:hAnsi="微软雅黑" w:cs="宋体" w:hint="eastAsia"/>
          <w:color w:val="000000"/>
          <w:kern w:val="0"/>
          <w:sz w:val="32"/>
          <w:szCs w:val="32"/>
        </w:rPr>
        <w:t> </w:t>
      </w:r>
      <w:r w:rsidRPr="004A7CD2">
        <w:rPr>
          <w:rFonts w:ascii="仿宋_GB2312" w:eastAsia="仿宋_GB2312" w:hAnsi="微软雅黑" w:cs="宋体" w:hint="eastAsia"/>
          <w:color w:val="000000"/>
          <w:kern w:val="0"/>
          <w:sz w:val="32"/>
          <w:szCs w:val="32"/>
        </w:rPr>
        <w:t xml:space="preserve"> </w:t>
      </w:r>
      <w:r w:rsidRPr="004A7CD2">
        <w:rPr>
          <w:rFonts w:ascii="仿宋_GB2312" w:eastAsia="仿宋_GB2312" w:hAnsi="微软雅黑" w:cs="宋体" w:hint="eastAsia"/>
          <w:color w:val="000000"/>
          <w:kern w:val="0"/>
          <w:sz w:val="32"/>
          <w:szCs w:val="32"/>
        </w:rPr>
        <w:t> </w:t>
      </w:r>
      <w:r w:rsidRPr="004A7CD2">
        <w:rPr>
          <w:rFonts w:ascii="仿宋_GB2312" w:eastAsia="仿宋_GB2312" w:hAnsi="微软雅黑" w:cs="宋体" w:hint="eastAsia"/>
          <w:color w:val="000000"/>
          <w:kern w:val="0"/>
          <w:sz w:val="32"/>
          <w:szCs w:val="32"/>
        </w:rPr>
        <w:t xml:space="preserve"> </w:t>
      </w:r>
      <w:r w:rsidRPr="004A7CD2">
        <w:rPr>
          <w:rFonts w:ascii="仿宋_GB2312" w:eastAsia="仿宋_GB2312" w:hAnsi="微软雅黑" w:cs="宋体" w:hint="eastAsia"/>
          <w:color w:val="000000"/>
          <w:kern w:val="0"/>
          <w:sz w:val="32"/>
          <w:szCs w:val="32"/>
        </w:rPr>
        <w:t> </w:t>
      </w:r>
      <w:r w:rsidRPr="004A7CD2">
        <w:rPr>
          <w:rFonts w:ascii="仿宋_GB2312" w:eastAsia="仿宋_GB2312" w:hAnsi="微软雅黑" w:cs="宋体" w:hint="eastAsia"/>
          <w:color w:val="000000"/>
          <w:kern w:val="0"/>
          <w:sz w:val="32"/>
          <w:szCs w:val="32"/>
        </w:rPr>
        <w:t xml:space="preserve"> </w:t>
      </w:r>
      <w:r w:rsidRPr="004A7CD2">
        <w:rPr>
          <w:rFonts w:ascii="仿宋_GB2312" w:eastAsia="仿宋_GB2312" w:hAnsi="微软雅黑" w:cs="宋体" w:hint="eastAsia"/>
          <w:color w:val="000000"/>
          <w:kern w:val="0"/>
          <w:sz w:val="32"/>
          <w:szCs w:val="32"/>
        </w:rPr>
        <w:t> </w:t>
      </w:r>
      <w:r w:rsidRPr="004A7CD2">
        <w:rPr>
          <w:rFonts w:ascii="仿宋_GB2312" w:eastAsia="仿宋_GB2312" w:hAnsi="微软雅黑" w:cs="宋体" w:hint="eastAsia"/>
          <w:color w:val="000000"/>
          <w:kern w:val="0"/>
          <w:sz w:val="32"/>
          <w:szCs w:val="32"/>
        </w:rPr>
        <w:t xml:space="preserve"> </w:t>
      </w:r>
      <w:r w:rsidRPr="004A7CD2">
        <w:rPr>
          <w:rFonts w:ascii="仿宋_GB2312" w:eastAsia="仿宋_GB2312" w:hAnsi="微软雅黑" w:cs="宋体" w:hint="eastAsia"/>
          <w:color w:val="000000"/>
          <w:kern w:val="0"/>
          <w:sz w:val="32"/>
          <w:szCs w:val="32"/>
        </w:rPr>
        <w:t> </w:t>
      </w:r>
      <w:r w:rsidRPr="004A7CD2">
        <w:rPr>
          <w:rFonts w:ascii="仿宋_GB2312" w:eastAsia="仿宋_GB2312" w:hAnsi="微软雅黑" w:cs="宋体" w:hint="eastAsia"/>
          <w:color w:val="000000"/>
          <w:kern w:val="0"/>
          <w:sz w:val="32"/>
          <w:szCs w:val="32"/>
        </w:rPr>
        <w:t xml:space="preserve"> </w:t>
      </w:r>
      <w:r w:rsidRPr="004A7CD2">
        <w:rPr>
          <w:rFonts w:ascii="仿宋_GB2312" w:eastAsia="仿宋_GB2312" w:hAnsi="微软雅黑" w:cs="宋体" w:hint="eastAsia"/>
          <w:color w:val="000000"/>
          <w:kern w:val="0"/>
          <w:sz w:val="32"/>
          <w:szCs w:val="32"/>
        </w:rPr>
        <w:t>  </w:t>
      </w:r>
      <w:r w:rsidRPr="004A7CD2">
        <w:rPr>
          <w:rFonts w:ascii="仿宋_GB2312" w:eastAsia="仿宋_GB2312" w:hAnsi="微软雅黑" w:cs="宋体" w:hint="eastAsia"/>
          <w:color w:val="000000"/>
          <w:kern w:val="0"/>
          <w:sz w:val="32"/>
          <w:szCs w:val="32"/>
        </w:rPr>
        <w:t>2020年5月19日</w:t>
      </w:r>
    </w:p>
    <w:p w:rsidR="008B4379" w:rsidRPr="004A7CD2" w:rsidRDefault="0013080D"/>
    <w:sectPr w:rsidR="008B4379" w:rsidRPr="004A7C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80D" w:rsidRDefault="0013080D" w:rsidP="004A7CD2">
      <w:r>
        <w:separator/>
      </w:r>
    </w:p>
  </w:endnote>
  <w:endnote w:type="continuationSeparator" w:id="0">
    <w:p w:rsidR="0013080D" w:rsidRDefault="0013080D" w:rsidP="004A7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80D" w:rsidRDefault="0013080D" w:rsidP="004A7CD2">
      <w:r>
        <w:separator/>
      </w:r>
    </w:p>
  </w:footnote>
  <w:footnote w:type="continuationSeparator" w:id="0">
    <w:p w:rsidR="0013080D" w:rsidRDefault="0013080D" w:rsidP="004A7C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F76"/>
    <w:rsid w:val="0013080D"/>
    <w:rsid w:val="00231832"/>
    <w:rsid w:val="00436DCE"/>
    <w:rsid w:val="004A7CD2"/>
    <w:rsid w:val="004C2630"/>
    <w:rsid w:val="007307E9"/>
    <w:rsid w:val="00A13F76"/>
    <w:rsid w:val="00AF3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4A7CD2"/>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7C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7CD2"/>
    <w:rPr>
      <w:sz w:val="18"/>
      <w:szCs w:val="18"/>
    </w:rPr>
  </w:style>
  <w:style w:type="paragraph" w:styleId="a4">
    <w:name w:val="footer"/>
    <w:basedOn w:val="a"/>
    <w:link w:val="Char0"/>
    <w:uiPriority w:val="99"/>
    <w:unhideWhenUsed/>
    <w:rsid w:val="004A7CD2"/>
    <w:pPr>
      <w:tabs>
        <w:tab w:val="center" w:pos="4153"/>
        <w:tab w:val="right" w:pos="8306"/>
      </w:tabs>
      <w:snapToGrid w:val="0"/>
      <w:jc w:val="left"/>
    </w:pPr>
    <w:rPr>
      <w:sz w:val="18"/>
      <w:szCs w:val="18"/>
    </w:rPr>
  </w:style>
  <w:style w:type="character" w:customStyle="1" w:styleId="Char0">
    <w:name w:val="页脚 Char"/>
    <w:basedOn w:val="a0"/>
    <w:link w:val="a4"/>
    <w:uiPriority w:val="99"/>
    <w:rsid w:val="004A7CD2"/>
    <w:rPr>
      <w:sz w:val="18"/>
      <w:szCs w:val="18"/>
    </w:rPr>
  </w:style>
  <w:style w:type="character" w:customStyle="1" w:styleId="3Char">
    <w:name w:val="标题 3 Char"/>
    <w:basedOn w:val="a0"/>
    <w:link w:val="3"/>
    <w:uiPriority w:val="9"/>
    <w:rsid w:val="004A7CD2"/>
    <w:rPr>
      <w:rFonts w:ascii="宋体" w:eastAsia="宋体" w:hAnsi="宋体" w:cs="宋体"/>
      <w:b/>
      <w:bCs/>
      <w:kern w:val="0"/>
      <w:sz w:val="27"/>
      <w:szCs w:val="27"/>
    </w:rPr>
  </w:style>
  <w:style w:type="paragraph" w:customStyle="1" w:styleId="time">
    <w:name w:val="time"/>
    <w:basedOn w:val="a"/>
    <w:rsid w:val="004A7CD2"/>
    <w:pPr>
      <w:widowControl/>
      <w:spacing w:before="100" w:beforeAutospacing="1" w:after="100" w:afterAutospacing="1"/>
      <w:jc w:val="left"/>
    </w:pPr>
    <w:rPr>
      <w:rFonts w:ascii="宋体" w:eastAsia="宋体" w:hAnsi="宋体" w:cs="宋体"/>
      <w:kern w:val="0"/>
      <w:sz w:val="24"/>
      <w:szCs w:val="24"/>
    </w:rPr>
  </w:style>
  <w:style w:type="paragraph" w:styleId="a5">
    <w:name w:val="Normal (Web)"/>
    <w:basedOn w:val="a"/>
    <w:uiPriority w:val="99"/>
    <w:semiHidden/>
    <w:unhideWhenUsed/>
    <w:rsid w:val="004A7CD2"/>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4A7CD2"/>
    <w:rPr>
      <w:color w:val="0000FF"/>
      <w:u w:val="single"/>
    </w:rPr>
  </w:style>
  <w:style w:type="paragraph" w:styleId="a7">
    <w:name w:val="Balloon Text"/>
    <w:basedOn w:val="a"/>
    <w:link w:val="Char1"/>
    <w:uiPriority w:val="99"/>
    <w:semiHidden/>
    <w:unhideWhenUsed/>
    <w:rsid w:val="004A7CD2"/>
    <w:rPr>
      <w:sz w:val="18"/>
      <w:szCs w:val="18"/>
    </w:rPr>
  </w:style>
  <w:style w:type="character" w:customStyle="1" w:styleId="Char1">
    <w:name w:val="批注框文本 Char"/>
    <w:basedOn w:val="a0"/>
    <w:link w:val="a7"/>
    <w:uiPriority w:val="99"/>
    <w:semiHidden/>
    <w:rsid w:val="004A7CD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4A7CD2"/>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7C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7CD2"/>
    <w:rPr>
      <w:sz w:val="18"/>
      <w:szCs w:val="18"/>
    </w:rPr>
  </w:style>
  <w:style w:type="paragraph" w:styleId="a4">
    <w:name w:val="footer"/>
    <w:basedOn w:val="a"/>
    <w:link w:val="Char0"/>
    <w:uiPriority w:val="99"/>
    <w:unhideWhenUsed/>
    <w:rsid w:val="004A7CD2"/>
    <w:pPr>
      <w:tabs>
        <w:tab w:val="center" w:pos="4153"/>
        <w:tab w:val="right" w:pos="8306"/>
      </w:tabs>
      <w:snapToGrid w:val="0"/>
      <w:jc w:val="left"/>
    </w:pPr>
    <w:rPr>
      <w:sz w:val="18"/>
      <w:szCs w:val="18"/>
    </w:rPr>
  </w:style>
  <w:style w:type="character" w:customStyle="1" w:styleId="Char0">
    <w:name w:val="页脚 Char"/>
    <w:basedOn w:val="a0"/>
    <w:link w:val="a4"/>
    <w:uiPriority w:val="99"/>
    <w:rsid w:val="004A7CD2"/>
    <w:rPr>
      <w:sz w:val="18"/>
      <w:szCs w:val="18"/>
    </w:rPr>
  </w:style>
  <w:style w:type="character" w:customStyle="1" w:styleId="3Char">
    <w:name w:val="标题 3 Char"/>
    <w:basedOn w:val="a0"/>
    <w:link w:val="3"/>
    <w:uiPriority w:val="9"/>
    <w:rsid w:val="004A7CD2"/>
    <w:rPr>
      <w:rFonts w:ascii="宋体" w:eastAsia="宋体" w:hAnsi="宋体" w:cs="宋体"/>
      <w:b/>
      <w:bCs/>
      <w:kern w:val="0"/>
      <w:sz w:val="27"/>
      <w:szCs w:val="27"/>
    </w:rPr>
  </w:style>
  <w:style w:type="paragraph" w:customStyle="1" w:styleId="time">
    <w:name w:val="time"/>
    <w:basedOn w:val="a"/>
    <w:rsid w:val="004A7CD2"/>
    <w:pPr>
      <w:widowControl/>
      <w:spacing w:before="100" w:beforeAutospacing="1" w:after="100" w:afterAutospacing="1"/>
      <w:jc w:val="left"/>
    </w:pPr>
    <w:rPr>
      <w:rFonts w:ascii="宋体" w:eastAsia="宋体" w:hAnsi="宋体" w:cs="宋体"/>
      <w:kern w:val="0"/>
      <w:sz w:val="24"/>
      <w:szCs w:val="24"/>
    </w:rPr>
  </w:style>
  <w:style w:type="paragraph" w:styleId="a5">
    <w:name w:val="Normal (Web)"/>
    <w:basedOn w:val="a"/>
    <w:uiPriority w:val="99"/>
    <w:semiHidden/>
    <w:unhideWhenUsed/>
    <w:rsid w:val="004A7CD2"/>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4A7CD2"/>
    <w:rPr>
      <w:color w:val="0000FF"/>
      <w:u w:val="single"/>
    </w:rPr>
  </w:style>
  <w:style w:type="paragraph" w:styleId="a7">
    <w:name w:val="Balloon Text"/>
    <w:basedOn w:val="a"/>
    <w:link w:val="Char1"/>
    <w:uiPriority w:val="99"/>
    <w:semiHidden/>
    <w:unhideWhenUsed/>
    <w:rsid w:val="004A7CD2"/>
    <w:rPr>
      <w:sz w:val="18"/>
      <w:szCs w:val="18"/>
    </w:rPr>
  </w:style>
  <w:style w:type="character" w:customStyle="1" w:styleId="Char1">
    <w:name w:val="批注框文本 Char"/>
    <w:basedOn w:val="a0"/>
    <w:link w:val="a7"/>
    <w:uiPriority w:val="99"/>
    <w:semiHidden/>
    <w:rsid w:val="004A7C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69947">
      <w:bodyDiv w:val="1"/>
      <w:marLeft w:val="0"/>
      <w:marRight w:val="0"/>
      <w:marTop w:val="0"/>
      <w:marBottom w:val="0"/>
      <w:divBdr>
        <w:top w:val="none" w:sz="0" w:space="0" w:color="auto"/>
        <w:left w:val="none" w:sz="0" w:space="0" w:color="auto"/>
        <w:bottom w:val="none" w:sz="0" w:space="0" w:color="auto"/>
        <w:right w:val="none" w:sz="0" w:space="0" w:color="auto"/>
      </w:divBdr>
      <w:divsChild>
        <w:div w:id="1338724862">
          <w:marLeft w:val="0"/>
          <w:marRight w:val="0"/>
          <w:marTop w:val="0"/>
          <w:marBottom w:val="0"/>
          <w:divBdr>
            <w:top w:val="none" w:sz="0" w:space="0" w:color="auto"/>
            <w:left w:val="none" w:sz="0" w:space="0" w:color="auto"/>
            <w:bottom w:val="none" w:sz="0" w:space="0" w:color="auto"/>
            <w:right w:val="none" w:sz="0" w:space="0" w:color="auto"/>
          </w:divBdr>
        </w:div>
        <w:div w:id="125659066">
          <w:marLeft w:val="0"/>
          <w:marRight w:val="0"/>
          <w:marTop w:val="0"/>
          <w:marBottom w:val="0"/>
          <w:divBdr>
            <w:top w:val="none" w:sz="0" w:space="0" w:color="auto"/>
            <w:left w:val="none" w:sz="0" w:space="0" w:color="auto"/>
            <w:bottom w:val="none" w:sz="0" w:space="0" w:color="auto"/>
            <w:right w:val="none" w:sz="0" w:space="0" w:color="auto"/>
          </w:divBdr>
          <w:divsChild>
            <w:div w:id="7287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296</Words>
  <Characters>1690</Characters>
  <Application>Microsoft Office Word</Application>
  <DocSecurity>0</DocSecurity>
  <Lines>14</Lines>
  <Paragraphs>3</Paragraphs>
  <ScaleCrop>false</ScaleCrop>
  <Company/>
  <LinksUpToDate>false</LinksUpToDate>
  <CharactersWithSpaces>1983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2020-05-22T00:55:00Z</dcterms:created>
  <dcterms:modified xsi:type="dcterms:W3CDTF">2020-05-25T07:55:00Z</dcterms:modified>
</cp:coreProperties>
</file>