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themeColor="background1"/>
  <w:body>
    <w:p>
      <w:pPr>
        <w:widowControl/>
        <w:shd w:val="clear" w:color="auto" w:fill="F0EFEF"/>
        <w:spacing w:line="360" w:lineRule="auto"/>
        <w:jc w:val="center"/>
        <w:rPr>
          <w:rFonts w:ascii="楷体" w:hAnsi="楷体" w:eastAsia="楷体" w:cs="宋体"/>
          <w:b/>
          <w:kern w:val="0"/>
          <w:sz w:val="32"/>
          <w:szCs w:val="32"/>
        </w:rPr>
      </w:pPr>
      <w:r>
        <w:rPr>
          <w:rFonts w:hint="eastAsia" w:ascii="楷体" w:hAnsi="楷体" w:eastAsia="楷体" w:cs="宋体"/>
          <w:b/>
          <w:kern w:val="0"/>
          <w:sz w:val="32"/>
          <w:szCs w:val="32"/>
        </w:rPr>
        <w:t>流体动力与电液智能控制福建省高等学校重点实验室</w:t>
      </w:r>
    </w:p>
    <w:p>
      <w:pPr>
        <w:widowControl/>
        <w:shd w:val="clear" w:color="auto" w:fill="F0EFEF"/>
        <w:spacing w:line="360" w:lineRule="auto"/>
        <w:jc w:val="center"/>
        <w:rPr>
          <w:rFonts w:ascii="楷体" w:hAnsi="楷体" w:eastAsia="楷体" w:cs="宋体"/>
          <w:b/>
          <w:kern w:val="0"/>
          <w:sz w:val="32"/>
          <w:szCs w:val="32"/>
        </w:rPr>
      </w:pPr>
      <w:r>
        <w:rPr>
          <w:rFonts w:hint="eastAsia" w:ascii="楷体" w:hAnsi="楷体" w:eastAsia="楷体" w:cs="宋体"/>
          <w:b/>
          <w:kern w:val="0"/>
          <w:sz w:val="32"/>
          <w:szCs w:val="32"/>
        </w:rPr>
        <w:t>开放课题（2019）管理办法</w:t>
      </w:r>
    </w:p>
    <w:p>
      <w:pPr>
        <w:widowControl/>
        <w:shd w:val="clear" w:color="auto" w:fill="FFFFFF"/>
        <w:spacing w:line="360" w:lineRule="auto"/>
        <w:jc w:val="left"/>
        <w:rPr>
          <w:rFonts w:cs="宋体" w:asciiTheme="majorEastAsia" w:hAnsiTheme="majorEastAsia" w:eastAsiaTheme="majorEastAsia"/>
          <w:kern w:val="0"/>
          <w:sz w:val="28"/>
          <w:szCs w:val="28"/>
        </w:rPr>
      </w:pPr>
      <w:r>
        <w:rPr>
          <w:rFonts w:hint="eastAsia" w:cs="宋体" w:asciiTheme="majorEastAsia" w:hAnsiTheme="majorEastAsia" w:eastAsiaTheme="majorEastAsia"/>
          <w:b/>
          <w:bCs/>
          <w:kern w:val="0"/>
          <w:sz w:val="28"/>
          <w:szCs w:val="28"/>
        </w:rPr>
        <w:t>一、总则</w:t>
      </w:r>
    </w:p>
    <w:p>
      <w:pPr>
        <w:widowControl/>
        <w:shd w:val="clear" w:color="auto" w:fill="FFFFFF"/>
        <w:spacing w:line="360" w:lineRule="auto"/>
        <w:ind w:firstLine="560" w:firstLineChars="200"/>
        <w:jc w:val="left"/>
        <w:rPr>
          <w:rFonts w:cs="宋体" w:asciiTheme="majorEastAsia" w:hAnsiTheme="majorEastAsia" w:eastAsiaTheme="majorEastAsia"/>
          <w:kern w:val="0"/>
          <w:sz w:val="28"/>
          <w:szCs w:val="28"/>
        </w:rPr>
      </w:pPr>
      <w:r>
        <w:rPr>
          <w:rFonts w:hint="eastAsia" w:cs="宋体" w:asciiTheme="majorEastAsia" w:hAnsiTheme="majorEastAsia" w:eastAsiaTheme="majorEastAsia"/>
          <w:kern w:val="0"/>
          <w:sz w:val="28"/>
          <w:szCs w:val="28"/>
        </w:rPr>
        <w:t>为了推动福建省流体动力与电液智能控制领域的基础研究和技术自主创新，以</w:t>
      </w:r>
      <w:r>
        <w:rPr>
          <w:rFonts w:cs="宋体" w:asciiTheme="majorEastAsia" w:hAnsiTheme="majorEastAsia" w:eastAsiaTheme="majorEastAsia"/>
          <w:kern w:val="0"/>
          <w:sz w:val="28"/>
          <w:szCs w:val="28"/>
        </w:rPr>
        <w:t>重点突破区域经济发展过程中出现的技术瓶颈，推动并引领机电液智能装备行业的发展</w:t>
      </w:r>
      <w:r>
        <w:rPr>
          <w:rFonts w:hint="eastAsia" w:cs="宋体" w:asciiTheme="majorEastAsia" w:hAnsiTheme="majorEastAsia" w:eastAsiaTheme="majorEastAsia"/>
          <w:kern w:val="0"/>
          <w:sz w:val="28"/>
          <w:szCs w:val="28"/>
        </w:rPr>
        <w:t>为目的，发挥省高校重点实验室高层次人才培养的作用,促进本领域科技人才发展及对前沿科学问题的探索。流体动力与电液智能控制福建省高等学校重点实验室(福州大学)秉承“资源开放，人才互动，成果共享，发展共赢”的建设理念，充分发掘本实验室与合作单位的人才、科技、信息等资源，合作开展电/磁流变</w:t>
      </w:r>
      <w:r>
        <w:rPr>
          <w:rFonts w:cs="宋体" w:asciiTheme="majorEastAsia" w:hAnsiTheme="majorEastAsia" w:eastAsiaTheme="majorEastAsia"/>
          <w:kern w:val="0"/>
          <w:sz w:val="28"/>
          <w:szCs w:val="28"/>
        </w:rPr>
        <w:t>、</w:t>
      </w:r>
      <w:r>
        <w:rPr>
          <w:rFonts w:hint="eastAsia" w:cs="宋体" w:asciiTheme="majorEastAsia" w:hAnsiTheme="majorEastAsia" w:eastAsiaTheme="majorEastAsia"/>
          <w:kern w:val="0"/>
          <w:sz w:val="28"/>
          <w:szCs w:val="28"/>
        </w:rPr>
        <w:t>高性能电液系统智能控制</w:t>
      </w:r>
      <w:r>
        <w:rPr>
          <w:rFonts w:cs="宋体" w:asciiTheme="majorEastAsia" w:hAnsiTheme="majorEastAsia" w:eastAsiaTheme="majorEastAsia"/>
          <w:kern w:val="0"/>
          <w:sz w:val="28"/>
          <w:szCs w:val="28"/>
        </w:rPr>
        <w:t>和</w:t>
      </w:r>
      <w:r>
        <w:rPr>
          <w:rFonts w:hint="eastAsia" w:cs="宋体" w:asciiTheme="majorEastAsia" w:hAnsiTheme="majorEastAsia" w:eastAsiaTheme="majorEastAsia"/>
          <w:kern w:val="0"/>
          <w:sz w:val="28"/>
          <w:szCs w:val="28"/>
        </w:rPr>
        <w:t>液压元件及系统噪声分析与控制</w:t>
      </w:r>
      <w:r>
        <w:rPr>
          <w:rFonts w:cs="宋体" w:asciiTheme="majorEastAsia" w:hAnsiTheme="majorEastAsia" w:eastAsiaTheme="majorEastAsia"/>
          <w:kern w:val="0"/>
          <w:sz w:val="28"/>
          <w:szCs w:val="28"/>
        </w:rPr>
        <w:t>三个方向</w:t>
      </w:r>
      <w:r>
        <w:rPr>
          <w:rFonts w:hint="eastAsia" w:cs="宋体" w:asciiTheme="majorEastAsia" w:hAnsiTheme="majorEastAsia" w:eastAsiaTheme="majorEastAsia"/>
          <w:kern w:val="0"/>
          <w:sz w:val="28"/>
          <w:szCs w:val="28"/>
        </w:rPr>
        <w:t>的前沿学术问题及相关关键技术瓶颈难题的研究，</w:t>
      </w:r>
      <w:r>
        <w:rPr>
          <w:rFonts w:cs="宋体" w:asciiTheme="majorEastAsia" w:hAnsiTheme="majorEastAsia" w:eastAsiaTheme="majorEastAsia"/>
          <w:kern w:val="0"/>
          <w:sz w:val="28"/>
          <w:szCs w:val="28"/>
        </w:rPr>
        <w:t>为创新型海西经济区的建设提供先进技术支撑和</w:t>
      </w:r>
      <w:r>
        <w:rPr>
          <w:rFonts w:hint="eastAsia" w:cs="宋体" w:asciiTheme="majorEastAsia" w:hAnsiTheme="majorEastAsia" w:eastAsiaTheme="majorEastAsia"/>
          <w:kern w:val="0"/>
          <w:sz w:val="28"/>
          <w:szCs w:val="28"/>
        </w:rPr>
        <w:t>科研</w:t>
      </w:r>
      <w:r>
        <w:rPr>
          <w:rFonts w:cs="宋体" w:asciiTheme="majorEastAsia" w:hAnsiTheme="majorEastAsia" w:eastAsiaTheme="majorEastAsia"/>
          <w:kern w:val="0"/>
          <w:sz w:val="28"/>
          <w:szCs w:val="28"/>
        </w:rPr>
        <w:t>人才保障</w:t>
      </w:r>
      <w:r>
        <w:rPr>
          <w:rFonts w:hint="eastAsia" w:cs="宋体" w:asciiTheme="majorEastAsia" w:hAnsiTheme="majorEastAsia" w:eastAsiaTheme="majorEastAsia"/>
          <w:kern w:val="0"/>
          <w:sz w:val="28"/>
          <w:szCs w:val="28"/>
        </w:rPr>
        <w:t>。</w:t>
      </w:r>
    </w:p>
    <w:p>
      <w:pPr>
        <w:widowControl/>
        <w:shd w:val="clear" w:color="auto" w:fill="FFFFFF"/>
        <w:spacing w:line="360" w:lineRule="auto"/>
        <w:jc w:val="left"/>
        <w:rPr>
          <w:rFonts w:cs="宋体" w:asciiTheme="majorEastAsia" w:hAnsiTheme="majorEastAsia" w:eastAsiaTheme="majorEastAsia"/>
          <w:kern w:val="0"/>
          <w:sz w:val="28"/>
          <w:szCs w:val="28"/>
        </w:rPr>
      </w:pPr>
      <w:r>
        <w:rPr>
          <w:rFonts w:hint="eastAsia" w:cs="宋体" w:asciiTheme="majorEastAsia" w:hAnsiTheme="majorEastAsia" w:eastAsiaTheme="majorEastAsia"/>
          <w:b/>
          <w:bCs/>
          <w:kern w:val="0"/>
          <w:sz w:val="28"/>
          <w:szCs w:val="28"/>
        </w:rPr>
        <w:t>二、开放课题主要研究方向</w:t>
      </w:r>
    </w:p>
    <w:p>
      <w:pPr>
        <w:widowControl/>
        <w:shd w:val="clear" w:color="auto" w:fill="FFFFFF"/>
        <w:spacing w:line="360" w:lineRule="auto"/>
        <w:ind w:firstLine="482"/>
        <w:jc w:val="left"/>
        <w:rPr>
          <w:rFonts w:cs="宋体" w:asciiTheme="majorEastAsia" w:hAnsiTheme="majorEastAsia" w:eastAsiaTheme="majorEastAsia"/>
          <w:kern w:val="0"/>
          <w:sz w:val="28"/>
          <w:szCs w:val="28"/>
        </w:rPr>
      </w:pPr>
      <w:r>
        <w:rPr>
          <w:rFonts w:hint="eastAsia" w:cs="宋体" w:asciiTheme="majorEastAsia" w:hAnsiTheme="majorEastAsia" w:eastAsiaTheme="majorEastAsia"/>
          <w:kern w:val="0"/>
          <w:sz w:val="28"/>
          <w:szCs w:val="28"/>
        </w:rPr>
        <w:t>1、电/磁流变技术。</w:t>
      </w:r>
    </w:p>
    <w:p>
      <w:pPr>
        <w:widowControl/>
        <w:shd w:val="clear" w:color="auto" w:fill="FFFFFF"/>
        <w:spacing w:line="360" w:lineRule="auto"/>
        <w:ind w:firstLine="482"/>
        <w:jc w:val="left"/>
        <w:rPr>
          <w:rFonts w:cs="宋体" w:asciiTheme="majorEastAsia" w:hAnsiTheme="majorEastAsia" w:eastAsiaTheme="majorEastAsia"/>
          <w:kern w:val="0"/>
          <w:sz w:val="28"/>
          <w:szCs w:val="28"/>
        </w:rPr>
      </w:pPr>
      <w:r>
        <w:rPr>
          <w:rFonts w:hint="eastAsia" w:cs="宋体" w:asciiTheme="majorEastAsia" w:hAnsiTheme="majorEastAsia" w:eastAsiaTheme="majorEastAsia"/>
          <w:kern w:val="0"/>
          <w:sz w:val="28"/>
          <w:szCs w:val="28"/>
        </w:rPr>
        <w:t>2、高性能电液系统智能控制技术。</w:t>
      </w:r>
    </w:p>
    <w:p>
      <w:pPr>
        <w:widowControl/>
        <w:shd w:val="clear" w:color="auto" w:fill="FFFFFF"/>
        <w:spacing w:line="360" w:lineRule="auto"/>
        <w:ind w:firstLine="482"/>
        <w:jc w:val="left"/>
        <w:rPr>
          <w:rFonts w:cs="宋体" w:asciiTheme="majorEastAsia" w:hAnsiTheme="majorEastAsia" w:eastAsiaTheme="majorEastAsia"/>
          <w:kern w:val="0"/>
          <w:sz w:val="28"/>
          <w:szCs w:val="28"/>
        </w:rPr>
      </w:pPr>
      <w:r>
        <w:rPr>
          <w:rFonts w:hint="eastAsia" w:cs="宋体" w:asciiTheme="majorEastAsia" w:hAnsiTheme="majorEastAsia" w:eastAsiaTheme="majorEastAsia"/>
          <w:kern w:val="0"/>
          <w:sz w:val="28"/>
          <w:szCs w:val="28"/>
        </w:rPr>
        <w:t>3、液压元件及系统噪声分析与控制技术研究。</w:t>
      </w:r>
    </w:p>
    <w:p>
      <w:pPr>
        <w:widowControl/>
        <w:shd w:val="clear" w:color="auto" w:fill="FFFFFF"/>
        <w:spacing w:line="360" w:lineRule="auto"/>
        <w:jc w:val="left"/>
        <w:rPr>
          <w:rFonts w:cs="宋体" w:asciiTheme="majorEastAsia" w:hAnsiTheme="majorEastAsia" w:eastAsiaTheme="majorEastAsia"/>
          <w:kern w:val="0"/>
          <w:sz w:val="28"/>
          <w:szCs w:val="28"/>
        </w:rPr>
      </w:pPr>
      <w:r>
        <w:rPr>
          <w:rFonts w:hint="eastAsia" w:cs="宋体" w:asciiTheme="majorEastAsia" w:hAnsiTheme="majorEastAsia" w:eastAsiaTheme="majorEastAsia"/>
          <w:b/>
          <w:bCs/>
          <w:kern w:val="0"/>
          <w:sz w:val="28"/>
          <w:szCs w:val="28"/>
        </w:rPr>
        <w:t>三、开放对象</w:t>
      </w:r>
    </w:p>
    <w:p>
      <w:pPr>
        <w:widowControl/>
        <w:shd w:val="clear" w:color="auto" w:fill="FFFFFF"/>
        <w:spacing w:line="360" w:lineRule="auto"/>
        <w:ind w:firstLine="482"/>
        <w:jc w:val="left"/>
        <w:rPr>
          <w:rFonts w:cs="宋体" w:asciiTheme="majorEastAsia" w:hAnsiTheme="majorEastAsia" w:eastAsiaTheme="majorEastAsia"/>
          <w:kern w:val="0"/>
          <w:sz w:val="28"/>
          <w:szCs w:val="28"/>
        </w:rPr>
      </w:pPr>
      <w:r>
        <w:rPr>
          <w:rFonts w:hint="eastAsia" w:cs="宋体" w:asciiTheme="majorEastAsia" w:hAnsiTheme="majorEastAsia" w:eastAsiaTheme="majorEastAsia"/>
          <w:kern w:val="0"/>
          <w:sz w:val="28"/>
          <w:szCs w:val="28"/>
        </w:rPr>
        <w:t>凡国内/外研究机构、大专院校以及产业部门中具有高级技术职称或博士及以上学历的科技工作者均可申请资助。与本实验室合作的课题优先考虑。</w:t>
      </w:r>
    </w:p>
    <w:p>
      <w:pPr>
        <w:widowControl/>
        <w:shd w:val="clear" w:color="auto" w:fill="FFFFFF"/>
        <w:spacing w:line="360" w:lineRule="auto"/>
        <w:jc w:val="left"/>
        <w:rPr>
          <w:rFonts w:cs="宋体" w:asciiTheme="majorEastAsia" w:hAnsiTheme="majorEastAsia" w:eastAsiaTheme="majorEastAsia"/>
          <w:b/>
          <w:bCs/>
          <w:kern w:val="0"/>
          <w:sz w:val="28"/>
          <w:szCs w:val="28"/>
        </w:rPr>
      </w:pPr>
    </w:p>
    <w:p>
      <w:pPr>
        <w:widowControl/>
        <w:shd w:val="clear" w:color="auto" w:fill="FFFFFF"/>
        <w:spacing w:line="360" w:lineRule="auto"/>
        <w:jc w:val="left"/>
        <w:rPr>
          <w:rFonts w:cs="宋体" w:asciiTheme="majorEastAsia" w:hAnsiTheme="majorEastAsia" w:eastAsiaTheme="majorEastAsia"/>
          <w:kern w:val="0"/>
          <w:sz w:val="28"/>
          <w:szCs w:val="28"/>
        </w:rPr>
      </w:pPr>
      <w:r>
        <w:rPr>
          <w:rFonts w:hint="eastAsia" w:cs="宋体" w:asciiTheme="majorEastAsia" w:hAnsiTheme="majorEastAsia" w:eastAsiaTheme="majorEastAsia"/>
          <w:b/>
          <w:bCs/>
          <w:kern w:val="0"/>
          <w:sz w:val="28"/>
          <w:szCs w:val="28"/>
        </w:rPr>
        <w:t>四、课题申请、审批</w:t>
      </w:r>
    </w:p>
    <w:p>
      <w:pPr>
        <w:widowControl/>
        <w:shd w:val="clear" w:color="auto" w:fill="FFFFFF"/>
        <w:spacing w:line="360" w:lineRule="auto"/>
        <w:ind w:firstLine="482"/>
        <w:jc w:val="left"/>
        <w:rPr>
          <w:rFonts w:cs="宋体" w:asciiTheme="majorEastAsia" w:hAnsiTheme="majorEastAsia" w:eastAsiaTheme="majorEastAsia"/>
          <w:kern w:val="0"/>
          <w:sz w:val="28"/>
          <w:szCs w:val="28"/>
        </w:rPr>
      </w:pPr>
      <w:r>
        <w:rPr>
          <w:rFonts w:hint="eastAsia" w:cs="宋体" w:asciiTheme="majorEastAsia" w:hAnsiTheme="majorEastAsia" w:eastAsiaTheme="majorEastAsia"/>
          <w:kern w:val="0"/>
          <w:sz w:val="28"/>
          <w:szCs w:val="28"/>
        </w:rPr>
        <w:t>1、申请者可以在福州大学</w:t>
      </w:r>
      <w:r>
        <w:rPr>
          <w:rFonts w:hint="eastAsia" w:cs="宋体" w:asciiTheme="majorEastAsia" w:hAnsiTheme="majorEastAsia" w:eastAsiaTheme="majorEastAsia"/>
          <w:kern w:val="0"/>
          <w:sz w:val="28"/>
          <w:szCs w:val="28"/>
          <w:lang w:eastAsia="zh-CN"/>
        </w:rPr>
        <w:t>主页</w:t>
      </w:r>
      <w:r>
        <w:rPr>
          <w:rFonts w:hint="eastAsia" w:cs="宋体" w:asciiTheme="majorEastAsia" w:hAnsiTheme="majorEastAsia" w:eastAsiaTheme="majorEastAsia"/>
          <w:kern w:val="0"/>
          <w:sz w:val="28"/>
          <w:szCs w:val="28"/>
        </w:rPr>
        <w:t>下载《开放课题申请书》，并</w:t>
      </w:r>
      <w:bookmarkStart w:id="0" w:name="_GoBack"/>
      <w:bookmarkEnd w:id="0"/>
      <w:r>
        <w:rPr>
          <w:rFonts w:hint="eastAsia" w:cs="宋体" w:asciiTheme="majorEastAsia" w:hAnsiTheme="majorEastAsia" w:eastAsiaTheme="majorEastAsia"/>
          <w:kern w:val="0"/>
          <w:sz w:val="28"/>
          <w:szCs w:val="28"/>
        </w:rPr>
        <w:t>在截止日期之前将课题申请书（纸质版本原件，一式三份，双面打印）经所在单位签署意见、加盖公章后，邮寄回本实验室联系人，同时提交电子版申请书（现场报送的以接收时间为准；邮寄的以邮寄日当地邮局邮戳为准）。</w:t>
      </w:r>
    </w:p>
    <w:p>
      <w:pPr>
        <w:widowControl/>
        <w:shd w:val="clear" w:color="auto" w:fill="FFFFFF"/>
        <w:spacing w:line="360" w:lineRule="auto"/>
        <w:ind w:firstLine="482"/>
        <w:jc w:val="left"/>
        <w:rPr>
          <w:rFonts w:cs="宋体" w:asciiTheme="majorEastAsia" w:hAnsiTheme="majorEastAsia" w:eastAsiaTheme="majorEastAsia"/>
          <w:kern w:val="0"/>
          <w:sz w:val="28"/>
          <w:szCs w:val="28"/>
        </w:rPr>
      </w:pPr>
      <w:r>
        <w:rPr>
          <w:rFonts w:hint="eastAsia" w:cs="宋体" w:asciiTheme="majorEastAsia" w:hAnsiTheme="majorEastAsia" w:eastAsiaTheme="majorEastAsia"/>
          <w:kern w:val="0"/>
          <w:sz w:val="28"/>
          <w:szCs w:val="28"/>
        </w:rPr>
        <w:t>2、符合条件的申请者应根据实验室上述主要研究方向，自由选题、填写申请书并提交实验室。申请课题应与实验室在研项目有密切联系，立论清晰、目标明确、技术路线切实可行，研究课题内容新颖并具有创新科学意义。</w:t>
      </w:r>
    </w:p>
    <w:p>
      <w:pPr>
        <w:widowControl/>
        <w:shd w:val="clear" w:color="auto" w:fill="FFFFFF"/>
        <w:spacing w:line="360" w:lineRule="auto"/>
        <w:ind w:firstLine="482"/>
        <w:jc w:val="left"/>
        <w:rPr>
          <w:rFonts w:cs="宋体" w:asciiTheme="majorEastAsia" w:hAnsiTheme="majorEastAsia" w:eastAsiaTheme="majorEastAsia"/>
          <w:kern w:val="0"/>
          <w:sz w:val="28"/>
          <w:szCs w:val="28"/>
        </w:rPr>
      </w:pPr>
      <w:r>
        <w:rPr>
          <w:rFonts w:hint="eastAsia" w:cs="宋体" w:asciiTheme="majorEastAsia" w:hAnsiTheme="majorEastAsia" w:eastAsiaTheme="majorEastAsia"/>
          <w:kern w:val="0"/>
          <w:sz w:val="28"/>
          <w:szCs w:val="28"/>
        </w:rPr>
        <w:t>3、开放课题执行期均为1.5年。申请书中的应注明研究期限。</w:t>
      </w:r>
      <w:r>
        <w:rPr>
          <w:rFonts w:hint="eastAsia" w:cs="宋体" w:asciiTheme="majorEastAsia" w:hAnsiTheme="majorEastAsia" w:eastAsiaTheme="majorEastAsia"/>
          <w:b/>
          <w:bCs/>
          <w:kern w:val="0"/>
          <w:sz w:val="28"/>
          <w:szCs w:val="28"/>
        </w:rPr>
        <w:t>五、课题管理办法</w:t>
      </w:r>
    </w:p>
    <w:p>
      <w:pPr>
        <w:widowControl/>
        <w:shd w:val="clear" w:color="auto" w:fill="FFFFFF"/>
        <w:spacing w:line="360" w:lineRule="auto"/>
        <w:ind w:firstLine="482"/>
        <w:jc w:val="left"/>
        <w:rPr>
          <w:rFonts w:cs="宋体" w:asciiTheme="majorEastAsia" w:hAnsiTheme="majorEastAsia" w:eastAsiaTheme="majorEastAsia"/>
          <w:kern w:val="0"/>
          <w:sz w:val="28"/>
          <w:szCs w:val="28"/>
        </w:rPr>
      </w:pPr>
      <w:r>
        <w:rPr>
          <w:rFonts w:hint="eastAsia" w:cs="宋体" w:asciiTheme="majorEastAsia" w:hAnsiTheme="majorEastAsia" w:eastAsiaTheme="majorEastAsia"/>
          <w:kern w:val="0"/>
          <w:sz w:val="28"/>
          <w:szCs w:val="28"/>
        </w:rPr>
        <w:t>1、经批准资助的课题按照研究内容及进度编写年度实施计划，报实验室正式立题。</w:t>
      </w:r>
    </w:p>
    <w:p>
      <w:pPr>
        <w:widowControl/>
        <w:shd w:val="clear" w:color="auto" w:fill="FFFFFF"/>
        <w:spacing w:line="360" w:lineRule="auto"/>
        <w:ind w:firstLine="482"/>
        <w:jc w:val="left"/>
        <w:rPr>
          <w:rFonts w:cs="宋体" w:asciiTheme="majorEastAsia" w:hAnsiTheme="majorEastAsia" w:eastAsiaTheme="majorEastAsia"/>
          <w:kern w:val="0"/>
          <w:sz w:val="28"/>
          <w:szCs w:val="28"/>
        </w:rPr>
      </w:pPr>
      <w:r>
        <w:rPr>
          <w:rFonts w:hint="eastAsia" w:cs="宋体" w:asciiTheme="majorEastAsia" w:hAnsiTheme="majorEastAsia" w:eastAsiaTheme="majorEastAsia"/>
          <w:kern w:val="0"/>
          <w:sz w:val="28"/>
          <w:szCs w:val="28"/>
        </w:rPr>
        <w:t>2、实验室对各研究课题进行中期检查（约2020年5月）。各课题组提交中期计划执行情况报告，由实验室组织学术委员会进行书面评阅，评阅意见及时转告课题负责人。</w:t>
      </w:r>
    </w:p>
    <w:p>
      <w:pPr>
        <w:widowControl/>
        <w:shd w:val="clear" w:color="auto" w:fill="FFFFFF"/>
        <w:spacing w:line="360" w:lineRule="auto"/>
        <w:ind w:firstLine="482"/>
        <w:jc w:val="left"/>
        <w:rPr>
          <w:rFonts w:cs="宋体" w:asciiTheme="majorEastAsia" w:hAnsiTheme="majorEastAsia" w:eastAsiaTheme="majorEastAsia"/>
          <w:kern w:val="0"/>
          <w:sz w:val="28"/>
          <w:szCs w:val="28"/>
        </w:rPr>
      </w:pPr>
      <w:r>
        <w:rPr>
          <w:rFonts w:hint="eastAsia" w:cs="宋体" w:asciiTheme="majorEastAsia" w:hAnsiTheme="majorEastAsia" w:eastAsiaTheme="majorEastAsia"/>
          <w:kern w:val="0"/>
          <w:sz w:val="28"/>
          <w:szCs w:val="28"/>
        </w:rPr>
        <w:t>3、课题结束需提供总结报告及有关附件，由学术委员会评议，鉴定意见上报上级领导部门。</w:t>
      </w:r>
    </w:p>
    <w:p>
      <w:pPr>
        <w:widowControl/>
        <w:shd w:val="clear" w:color="auto" w:fill="FFFFFF"/>
        <w:spacing w:line="360" w:lineRule="auto"/>
        <w:jc w:val="left"/>
        <w:rPr>
          <w:rFonts w:cs="宋体" w:asciiTheme="majorEastAsia" w:hAnsiTheme="majorEastAsia" w:eastAsiaTheme="majorEastAsia"/>
          <w:kern w:val="0"/>
          <w:sz w:val="28"/>
          <w:szCs w:val="28"/>
        </w:rPr>
      </w:pPr>
      <w:r>
        <w:rPr>
          <w:rFonts w:hint="eastAsia" w:cs="宋体" w:asciiTheme="majorEastAsia" w:hAnsiTheme="majorEastAsia" w:eastAsiaTheme="majorEastAsia"/>
          <w:b/>
          <w:bCs/>
          <w:kern w:val="0"/>
          <w:sz w:val="28"/>
          <w:szCs w:val="28"/>
        </w:rPr>
        <w:t>六、经费使用范围</w:t>
      </w:r>
    </w:p>
    <w:p>
      <w:pPr>
        <w:widowControl/>
        <w:shd w:val="clear" w:color="auto" w:fill="FFFFFF"/>
        <w:spacing w:line="360" w:lineRule="auto"/>
        <w:ind w:firstLine="482"/>
        <w:jc w:val="left"/>
        <w:rPr>
          <w:rFonts w:cs="宋体" w:asciiTheme="majorEastAsia" w:hAnsiTheme="majorEastAsia" w:eastAsiaTheme="majorEastAsia"/>
          <w:kern w:val="0"/>
          <w:sz w:val="28"/>
          <w:szCs w:val="28"/>
        </w:rPr>
      </w:pPr>
      <w:r>
        <w:rPr>
          <w:rFonts w:hint="eastAsia" w:cs="宋体" w:asciiTheme="majorEastAsia" w:hAnsiTheme="majorEastAsia" w:eastAsiaTheme="majorEastAsia"/>
          <w:kern w:val="0"/>
          <w:sz w:val="28"/>
          <w:szCs w:val="28"/>
        </w:rPr>
        <w:t>1、与获资助项目直接有关的研究费用，如材料费、加工费、实验费、水电费、差旅费、消耗品购置费、小型仪器添置费等。</w:t>
      </w:r>
    </w:p>
    <w:p>
      <w:pPr>
        <w:widowControl/>
        <w:shd w:val="clear" w:color="auto" w:fill="FFFFFF"/>
        <w:spacing w:line="360" w:lineRule="auto"/>
        <w:ind w:firstLine="482"/>
        <w:jc w:val="left"/>
        <w:rPr>
          <w:rFonts w:cs="宋体" w:asciiTheme="majorEastAsia" w:hAnsiTheme="majorEastAsia" w:eastAsiaTheme="majorEastAsia"/>
          <w:kern w:val="0"/>
          <w:sz w:val="28"/>
          <w:szCs w:val="28"/>
        </w:rPr>
      </w:pPr>
      <w:r>
        <w:rPr>
          <w:rFonts w:hint="eastAsia" w:cs="宋体" w:asciiTheme="majorEastAsia" w:hAnsiTheme="majorEastAsia" w:eastAsiaTheme="majorEastAsia"/>
          <w:kern w:val="0"/>
          <w:sz w:val="28"/>
          <w:szCs w:val="28"/>
        </w:rPr>
        <w:t>2、协作加工，大型仪器测试费用。</w:t>
      </w:r>
    </w:p>
    <w:p>
      <w:pPr>
        <w:widowControl/>
        <w:shd w:val="clear" w:color="auto" w:fill="FFFFFF"/>
        <w:spacing w:line="360" w:lineRule="auto"/>
        <w:ind w:firstLine="482"/>
        <w:jc w:val="left"/>
        <w:rPr>
          <w:rFonts w:cs="宋体" w:asciiTheme="majorEastAsia" w:hAnsiTheme="majorEastAsia" w:eastAsiaTheme="majorEastAsia"/>
          <w:kern w:val="0"/>
          <w:sz w:val="28"/>
          <w:szCs w:val="28"/>
        </w:rPr>
      </w:pPr>
      <w:r>
        <w:rPr>
          <w:rFonts w:hint="eastAsia" w:cs="宋体" w:asciiTheme="majorEastAsia" w:hAnsiTheme="majorEastAsia" w:eastAsiaTheme="majorEastAsia"/>
          <w:kern w:val="0"/>
          <w:sz w:val="28"/>
          <w:szCs w:val="28"/>
        </w:rPr>
        <w:t>3、与获资助项目直接有关的学术活动费，调研费，资料、论文的打印复制费。</w:t>
      </w:r>
    </w:p>
    <w:p>
      <w:pPr>
        <w:widowControl/>
        <w:shd w:val="clear" w:color="auto" w:fill="FFFFFF"/>
        <w:spacing w:line="360" w:lineRule="auto"/>
        <w:jc w:val="left"/>
        <w:rPr>
          <w:rFonts w:cs="宋体" w:asciiTheme="majorEastAsia" w:hAnsiTheme="majorEastAsia" w:eastAsiaTheme="majorEastAsia"/>
          <w:b/>
          <w:bCs/>
          <w:kern w:val="0"/>
          <w:sz w:val="28"/>
          <w:szCs w:val="28"/>
        </w:rPr>
      </w:pPr>
      <w:r>
        <w:rPr>
          <w:rFonts w:hint="eastAsia" w:cs="宋体" w:asciiTheme="majorEastAsia" w:hAnsiTheme="majorEastAsia" w:eastAsiaTheme="majorEastAsia"/>
          <w:b/>
          <w:bCs/>
          <w:kern w:val="0"/>
          <w:sz w:val="28"/>
          <w:szCs w:val="28"/>
        </w:rPr>
        <w:t>七、经费发放</w:t>
      </w:r>
    </w:p>
    <w:p>
      <w:pPr>
        <w:widowControl/>
        <w:shd w:val="clear" w:color="auto" w:fill="FFFFFF"/>
        <w:spacing w:line="360" w:lineRule="auto"/>
        <w:ind w:firstLine="482"/>
        <w:jc w:val="left"/>
        <w:rPr>
          <w:rFonts w:ascii="Times New Roman" w:hAnsi="Times New Roman" w:cs="Times New Roman" w:eastAsiaTheme="majorEastAsia"/>
          <w:kern w:val="0"/>
          <w:sz w:val="28"/>
          <w:szCs w:val="28"/>
        </w:rPr>
      </w:pPr>
      <w:r>
        <w:rPr>
          <w:rFonts w:ascii="Times New Roman" w:hAnsi="Times New Roman" w:cs="Times New Roman" w:eastAsiaTheme="majorEastAsia"/>
          <w:kern w:val="0"/>
          <w:sz w:val="28"/>
          <w:szCs w:val="28"/>
        </w:rPr>
        <w:t>项目一旦获批，本重点实验室立发放启动经费（总批准经费50%），中期检查合格后，再发放余下经费。</w:t>
      </w:r>
    </w:p>
    <w:p>
      <w:pPr>
        <w:widowControl/>
        <w:shd w:val="clear" w:color="auto" w:fill="FFFFFF"/>
        <w:spacing w:line="360" w:lineRule="auto"/>
        <w:jc w:val="left"/>
        <w:rPr>
          <w:rFonts w:cs="宋体" w:asciiTheme="majorEastAsia" w:hAnsiTheme="majorEastAsia" w:eastAsiaTheme="majorEastAsia"/>
          <w:b/>
          <w:bCs/>
          <w:kern w:val="0"/>
          <w:sz w:val="28"/>
          <w:szCs w:val="28"/>
        </w:rPr>
      </w:pPr>
      <w:r>
        <w:rPr>
          <w:rFonts w:hint="eastAsia" w:cs="宋体" w:asciiTheme="majorEastAsia" w:hAnsiTheme="majorEastAsia" w:eastAsiaTheme="majorEastAsia"/>
          <w:b/>
          <w:bCs/>
          <w:kern w:val="0"/>
          <w:sz w:val="28"/>
          <w:szCs w:val="28"/>
        </w:rPr>
        <w:t>八、成果管理与要求</w:t>
      </w:r>
    </w:p>
    <w:p>
      <w:pPr>
        <w:widowControl/>
        <w:shd w:val="clear" w:color="auto" w:fill="FFFFFF"/>
        <w:spacing w:line="360" w:lineRule="auto"/>
        <w:ind w:firstLine="482"/>
        <w:jc w:val="left"/>
        <w:rPr>
          <w:rFonts w:cs="宋体" w:asciiTheme="majorEastAsia" w:hAnsiTheme="majorEastAsia" w:eastAsiaTheme="majorEastAsia"/>
          <w:kern w:val="0"/>
          <w:sz w:val="28"/>
          <w:szCs w:val="28"/>
        </w:rPr>
      </w:pPr>
      <w:r>
        <w:rPr>
          <w:rFonts w:hint="eastAsia" w:cs="宋体" w:asciiTheme="majorEastAsia" w:hAnsiTheme="majorEastAsia" w:eastAsiaTheme="majorEastAsia"/>
          <w:kern w:val="0"/>
          <w:sz w:val="28"/>
          <w:szCs w:val="28"/>
        </w:rPr>
        <w:t>开放课题的研究成果及知识产权为本实验室和项目研究者所在单位共有，所发表的论文或其他技术文件中，本实验室需至少为第二单位。获批经费3万以下（不含3万），研究成果至少包含SCI（中科院分区）论文三/四区2篇或SCI（中科院分区）论文二区1篇及以上；获批经费3万及以上，研究成果至少包含SCI（中科院分区）论文三区1篇且SCI（中科院分区）论文二区1篇及以上。</w:t>
      </w:r>
    </w:p>
    <w:p>
      <w:pPr>
        <w:widowControl/>
        <w:shd w:val="clear" w:color="auto" w:fill="FFFFFF"/>
        <w:spacing w:line="360" w:lineRule="auto"/>
        <w:ind w:firstLine="482"/>
        <w:jc w:val="left"/>
        <w:rPr>
          <w:rFonts w:ascii="Times New Roman" w:hAnsi="Times New Roman" w:cs="Times New Roman" w:eastAsiaTheme="majorEastAsia"/>
          <w:kern w:val="0"/>
          <w:sz w:val="28"/>
          <w:szCs w:val="28"/>
        </w:rPr>
      </w:pPr>
      <w:r>
        <w:rPr>
          <w:rFonts w:ascii="Times New Roman" w:hAnsi="Times New Roman" w:cs="Times New Roman" w:eastAsiaTheme="majorEastAsia"/>
          <w:kern w:val="0"/>
          <w:sz w:val="28"/>
          <w:szCs w:val="28"/>
        </w:rPr>
        <w:t>本实验室署名为： “流体动力与电液智能控制福建省高等学校重点实验室（福州大学）”、或 “Key Laboratory of Fluid Power and Intelligent Electro-Hydraulic Control (Fuzhou University), Fujian Province University”。</w:t>
      </w:r>
    </w:p>
    <w:p>
      <w:pPr>
        <w:widowControl/>
        <w:shd w:val="clear" w:color="auto" w:fill="FFFFFF"/>
        <w:spacing w:line="360" w:lineRule="auto"/>
        <w:jc w:val="left"/>
        <w:rPr>
          <w:rFonts w:cs="宋体" w:asciiTheme="majorEastAsia" w:hAnsiTheme="majorEastAsia" w:eastAsiaTheme="majorEastAsia"/>
          <w:b/>
          <w:bCs/>
          <w:kern w:val="0"/>
          <w:sz w:val="28"/>
          <w:szCs w:val="28"/>
        </w:rPr>
      </w:pPr>
      <w:r>
        <w:rPr>
          <w:rFonts w:hint="eastAsia" w:cs="宋体" w:asciiTheme="majorEastAsia" w:hAnsiTheme="majorEastAsia" w:eastAsiaTheme="majorEastAsia"/>
          <w:b/>
          <w:bCs/>
          <w:kern w:val="0"/>
          <w:sz w:val="28"/>
          <w:szCs w:val="28"/>
        </w:rPr>
        <w:t>九、本管理办法由本实验室学术委员会批准实施。</w:t>
      </w:r>
    </w:p>
    <w:p>
      <w:pPr>
        <w:widowControl/>
        <w:shd w:val="clear" w:color="auto" w:fill="FFFFFF"/>
        <w:spacing w:line="360" w:lineRule="auto"/>
        <w:ind w:firstLine="480"/>
        <w:jc w:val="left"/>
        <w:rPr>
          <w:rFonts w:cs="宋体" w:asciiTheme="majorEastAsia" w:hAnsiTheme="majorEastAsia" w:eastAsiaTheme="majorEastAsia"/>
          <w:kern w:val="0"/>
          <w:sz w:val="28"/>
          <w:szCs w:val="28"/>
        </w:rPr>
      </w:pPr>
      <w:r>
        <w:rPr>
          <w:rFonts w:hint="eastAsia" w:cs="宋体" w:asciiTheme="majorEastAsia" w:hAnsiTheme="majorEastAsia" w:eastAsiaTheme="majorEastAsia"/>
          <w:b/>
          <w:bCs/>
          <w:kern w:val="0"/>
          <w:sz w:val="28"/>
          <w:szCs w:val="28"/>
        </w:rPr>
        <w:t xml:space="preserve">                                                                                                           </w:t>
      </w:r>
    </w:p>
    <w:p>
      <w:pPr>
        <w:widowControl/>
        <w:shd w:val="clear" w:color="auto" w:fill="FFFFFF"/>
        <w:spacing w:line="360" w:lineRule="auto"/>
        <w:ind w:firstLine="480"/>
        <w:jc w:val="left"/>
        <w:rPr>
          <w:rFonts w:cs="宋体" w:asciiTheme="majorEastAsia" w:hAnsiTheme="majorEastAsia" w:eastAsiaTheme="majorEastAsia"/>
          <w:b/>
          <w:bCs/>
          <w:kern w:val="0"/>
          <w:sz w:val="28"/>
          <w:szCs w:val="28"/>
        </w:rPr>
      </w:pPr>
      <w:r>
        <w:rPr>
          <w:rFonts w:hint="eastAsia" w:cs="宋体" w:asciiTheme="majorEastAsia" w:hAnsiTheme="majorEastAsia" w:eastAsiaTheme="majorEastAsia"/>
          <w:kern w:val="0"/>
          <w:sz w:val="28"/>
          <w:szCs w:val="28"/>
        </w:rPr>
        <w:t xml:space="preserve">                             </w:t>
      </w:r>
      <w:r>
        <w:rPr>
          <w:rFonts w:ascii="Times New Roman" w:hAnsi="Times New Roman" w:cs="Times New Roman" w:eastAsiaTheme="majorEastAsia"/>
          <w:kern w:val="0"/>
          <w:sz w:val="28"/>
          <w:szCs w:val="28"/>
        </w:rPr>
        <w:t>2019年5月</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34F3"/>
    <w:rsid w:val="00086D40"/>
    <w:rsid w:val="000A3CB1"/>
    <w:rsid w:val="000B53AC"/>
    <w:rsid w:val="000E75C5"/>
    <w:rsid w:val="00125603"/>
    <w:rsid w:val="001574C9"/>
    <w:rsid w:val="00161CC0"/>
    <w:rsid w:val="001660FD"/>
    <w:rsid w:val="00204748"/>
    <w:rsid w:val="002333C4"/>
    <w:rsid w:val="002424C4"/>
    <w:rsid w:val="002634F3"/>
    <w:rsid w:val="002C64E2"/>
    <w:rsid w:val="002F58F2"/>
    <w:rsid w:val="005303BA"/>
    <w:rsid w:val="00537364"/>
    <w:rsid w:val="005460B1"/>
    <w:rsid w:val="00577AC9"/>
    <w:rsid w:val="006A4EF8"/>
    <w:rsid w:val="007C1407"/>
    <w:rsid w:val="00841C9A"/>
    <w:rsid w:val="008B6369"/>
    <w:rsid w:val="00924FC4"/>
    <w:rsid w:val="00991B52"/>
    <w:rsid w:val="00A70D95"/>
    <w:rsid w:val="00A84760"/>
    <w:rsid w:val="00AF1A62"/>
    <w:rsid w:val="00B25632"/>
    <w:rsid w:val="00BF4777"/>
    <w:rsid w:val="00C24D1E"/>
    <w:rsid w:val="00C87C09"/>
    <w:rsid w:val="00CA22F3"/>
    <w:rsid w:val="00CF41B9"/>
    <w:rsid w:val="00DF01BB"/>
    <w:rsid w:val="00DF39A4"/>
    <w:rsid w:val="00E64C6E"/>
    <w:rsid w:val="00ED69C2"/>
    <w:rsid w:val="00F571E5"/>
    <w:rsid w:val="00F67826"/>
    <w:rsid w:val="00FC3617"/>
    <w:rsid w:val="09EA6A27"/>
    <w:rsid w:val="0D4F5C58"/>
    <w:rsid w:val="3B3A1ED5"/>
    <w:rsid w:val="446065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annotation text"/>
    <w:basedOn w:val="1"/>
    <w:semiHidden/>
    <w:unhideWhenUsed/>
    <w:qFormat/>
    <w:uiPriority w:val="99"/>
    <w:pPr>
      <w:jc w:val="left"/>
    </w:pPr>
  </w:style>
  <w:style w:type="paragraph" w:styleId="3">
    <w:name w:val="Balloon Text"/>
    <w:basedOn w:val="1"/>
    <w:link w:val="11"/>
    <w:semiHidden/>
    <w:unhideWhenUsed/>
    <w:qFormat/>
    <w:uiPriority w:val="99"/>
    <w:rPr>
      <w:sz w:val="18"/>
      <w:szCs w:val="18"/>
    </w:rPr>
  </w:style>
  <w:style w:type="paragraph" w:styleId="4">
    <w:name w:val="footer"/>
    <w:basedOn w:val="1"/>
    <w:link w:val="10"/>
    <w:unhideWhenUsed/>
    <w:qFormat/>
    <w:uiPriority w:val="99"/>
    <w:pPr>
      <w:tabs>
        <w:tab w:val="center" w:pos="4153"/>
        <w:tab w:val="right" w:pos="8306"/>
      </w:tabs>
      <w:snapToGrid w:val="0"/>
      <w:jc w:val="left"/>
    </w:pPr>
    <w:rPr>
      <w:sz w:val="18"/>
      <w:szCs w:val="18"/>
    </w:rPr>
  </w:style>
  <w:style w:type="paragraph" w:styleId="5">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character" w:styleId="8">
    <w:name w:val="annotation reference"/>
    <w:basedOn w:val="7"/>
    <w:semiHidden/>
    <w:unhideWhenUsed/>
    <w:qFormat/>
    <w:uiPriority w:val="99"/>
    <w:rPr>
      <w:sz w:val="21"/>
      <w:szCs w:val="21"/>
    </w:rPr>
  </w:style>
  <w:style w:type="character" w:customStyle="1" w:styleId="9">
    <w:name w:val="页眉 Char"/>
    <w:basedOn w:val="7"/>
    <w:link w:val="5"/>
    <w:qFormat/>
    <w:uiPriority w:val="99"/>
    <w:rPr>
      <w:sz w:val="18"/>
      <w:szCs w:val="18"/>
    </w:rPr>
  </w:style>
  <w:style w:type="character" w:customStyle="1" w:styleId="10">
    <w:name w:val="页脚 Char"/>
    <w:basedOn w:val="7"/>
    <w:link w:val="4"/>
    <w:qFormat/>
    <w:uiPriority w:val="99"/>
    <w:rPr>
      <w:sz w:val="18"/>
      <w:szCs w:val="18"/>
    </w:rPr>
  </w:style>
  <w:style w:type="character" w:customStyle="1" w:styleId="11">
    <w:name w:val="批注框文本 Char"/>
    <w:basedOn w:val="7"/>
    <w:link w:val="3"/>
    <w:semiHidden/>
    <w:qFormat/>
    <w:uiPriority w:val="99"/>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http://www.deepbbs.org</Company>
  <Pages>1</Pages>
  <Words>240</Words>
  <Characters>1374</Characters>
  <Lines>11</Lines>
  <Paragraphs>3</Paragraphs>
  <TotalTime>11</TotalTime>
  <ScaleCrop>false</ScaleCrop>
  <LinksUpToDate>false</LinksUpToDate>
  <CharactersWithSpaces>1611</CharactersWithSpaces>
  <Application>WPS Office_11.1.0.8696_F1E327BC-269C-435d-A152-05C5408002CA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2018-05-21T09:23:00Z</dcterms:created>
  <dc:creator>hh</dc:creator>
  <cp:lastModifiedBy>Administrator</cp:lastModifiedBy>
  <dcterms:modified xsi:type="dcterms:W3CDTF">2019-05-15T01:52:59Z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2052-11.1.0.8696</vt:lpwstr>
  </property>
</Properties>
</file>